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9AC9" w14:textId="77777777" w:rsidR="00217094" w:rsidRDefault="00A14F04" w:rsidP="00217094">
      <w:pPr>
        <w:spacing w:after="160"/>
        <w:rPr>
          <w:rFonts w:asciiTheme="minorHAnsi" w:hAnsiTheme="minorHAnsi" w:cstheme="minorHAnsi"/>
          <w:b/>
          <w:sz w:val="22"/>
          <w:szCs w:val="22"/>
        </w:rPr>
      </w:pPr>
      <w:r w:rsidRPr="00B16C56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B5EEBA8" wp14:editId="27992B87">
            <wp:extent cx="6105525" cy="523875"/>
            <wp:effectExtent l="0" t="0" r="9525" b="9525"/>
            <wp:docPr id="2" name="Εικόνα 137953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795349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094">
        <w:rPr>
          <w:rFonts w:asciiTheme="minorHAnsi" w:hAnsiTheme="minorHAnsi" w:cstheme="minorHAnsi"/>
          <w:b/>
          <w:sz w:val="22"/>
          <w:szCs w:val="22"/>
        </w:rPr>
        <w:t>Μεγ. Λαύρας  15</w:t>
      </w:r>
      <w:r w:rsidR="000745EC" w:rsidRPr="00217094">
        <w:rPr>
          <w:rFonts w:asciiTheme="minorHAnsi" w:hAnsiTheme="minorHAnsi" w:cstheme="minorHAnsi"/>
          <w:b/>
          <w:sz w:val="22"/>
          <w:szCs w:val="22"/>
        </w:rPr>
        <w:t>,</w:t>
      </w:r>
      <w:r w:rsidRPr="00217094">
        <w:rPr>
          <w:rFonts w:asciiTheme="minorHAnsi" w:hAnsiTheme="minorHAnsi" w:cstheme="minorHAnsi"/>
          <w:b/>
          <w:sz w:val="22"/>
          <w:szCs w:val="22"/>
        </w:rPr>
        <w:t xml:space="preserve"> Μουρνιές Χανίων</w:t>
      </w:r>
      <w:r w:rsidR="00217094">
        <w:rPr>
          <w:rFonts w:asciiTheme="minorHAnsi" w:hAnsiTheme="minorHAnsi" w:cstheme="minorHAnsi"/>
          <w:b/>
          <w:sz w:val="22"/>
          <w:szCs w:val="22"/>
        </w:rPr>
        <w:br/>
      </w:r>
      <w:r w:rsidRPr="00217094">
        <w:rPr>
          <w:rFonts w:asciiTheme="minorHAnsi" w:hAnsiTheme="minorHAnsi" w:cstheme="minorHAnsi"/>
          <w:b/>
          <w:sz w:val="22"/>
          <w:szCs w:val="22"/>
        </w:rPr>
        <w:t>Τηλ. 28210 36278</w:t>
      </w:r>
      <w:r w:rsidR="000745EC" w:rsidRPr="00217094">
        <w:rPr>
          <w:rFonts w:asciiTheme="minorHAnsi" w:hAnsiTheme="minorHAnsi" w:cstheme="minorHAnsi"/>
          <w:b/>
          <w:sz w:val="22"/>
          <w:szCs w:val="22"/>
        </w:rPr>
        <w:t>,</w:t>
      </w:r>
      <w:r w:rsidRPr="002170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7094">
        <w:rPr>
          <w:rFonts w:asciiTheme="minorHAnsi" w:hAnsiTheme="minorHAnsi" w:cstheme="minorHAnsi"/>
          <w:b/>
          <w:sz w:val="22"/>
          <w:szCs w:val="22"/>
          <w:lang w:val="en-US"/>
        </w:rPr>
        <w:t>fax</w:t>
      </w:r>
      <w:r w:rsidRPr="00217094">
        <w:rPr>
          <w:rFonts w:asciiTheme="minorHAnsi" w:hAnsiTheme="minorHAnsi" w:cstheme="minorHAnsi"/>
          <w:b/>
          <w:sz w:val="22"/>
          <w:szCs w:val="22"/>
        </w:rPr>
        <w:t xml:space="preserve"> 28210 36289</w:t>
      </w:r>
    </w:p>
    <w:p w14:paraId="3241A86A" w14:textId="3A27B18F" w:rsidR="00A14F04" w:rsidRPr="00217094" w:rsidRDefault="00217094" w:rsidP="00217094">
      <w:pPr>
        <w:spacing w:after="16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A14F04" w:rsidRPr="00217094">
        <w:rPr>
          <w:rFonts w:ascii="Calibri" w:hAnsi="Calibri" w:cs="Calibri"/>
          <w:b/>
          <w:sz w:val="22"/>
          <w:szCs w:val="22"/>
          <w:lang w:eastAsia="ar-SA"/>
        </w:rPr>
        <w:t>ΕΝΤΥΠΟ ΟΙΚΟΝΟΜΙΚΗΣ ΠΡΟΣΦΟΡΑΣ</w:t>
      </w:r>
    </w:p>
    <w:p w14:paraId="1BE6B9EF" w14:textId="77777777" w:rsidR="00A14F04" w:rsidRPr="005968E2" w:rsidRDefault="00A14F04" w:rsidP="00A14F04">
      <w:pPr>
        <w:suppressAutoHyphens/>
        <w:ind w:left="-6"/>
        <w:jc w:val="both"/>
        <w:rPr>
          <w:rFonts w:asciiTheme="minorHAnsi" w:hAnsiTheme="minorHAnsi" w:cstheme="minorHAnsi"/>
          <w:b/>
          <w:bCs/>
          <w:i/>
          <w:iCs/>
          <w:sz w:val="22"/>
          <w:szCs w:val="20"/>
        </w:rPr>
      </w:pPr>
      <w:r w:rsidRPr="005968E2">
        <w:rPr>
          <w:rFonts w:asciiTheme="minorHAnsi" w:hAnsiTheme="minorHAnsi" w:cstheme="minorHAnsi"/>
          <w:b/>
          <w:bCs/>
          <w:i/>
          <w:iCs/>
          <w:sz w:val="22"/>
          <w:szCs w:val="20"/>
        </w:rPr>
        <w:t>Τόπος, ημερομηνία</w:t>
      </w:r>
    </w:p>
    <w:p w14:paraId="7D77CDFA" w14:textId="77777777" w:rsidR="00A14F04" w:rsidRPr="00A45700" w:rsidRDefault="00A14F04" w:rsidP="00A14F04">
      <w:pPr>
        <w:suppressAutoHyphens/>
        <w:ind w:left="-6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A45700">
        <w:rPr>
          <w:rFonts w:asciiTheme="minorHAnsi" w:hAnsiTheme="minorHAnsi" w:cstheme="minorHAnsi"/>
          <w:b/>
          <w:bCs/>
          <w:sz w:val="22"/>
          <w:szCs w:val="20"/>
        </w:rPr>
        <w:t>ΠΡΟΣ: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A45700">
        <w:rPr>
          <w:rFonts w:asciiTheme="minorHAnsi" w:hAnsiTheme="minorHAnsi" w:cstheme="minorHAnsi"/>
          <w:sz w:val="22"/>
          <w:szCs w:val="20"/>
        </w:rPr>
        <w:t>ΔΗΜΟΤΙΚΗ ΕΠΙΧΕΙΡΗΣΗ ΥΔΡΕΥΣΗΣ-ΑΠΟΧΕΤΕΥΣΗΣ ΧΑΝΙΩΝ</w:t>
      </w:r>
    </w:p>
    <w:p w14:paraId="7825ECF3" w14:textId="77777777" w:rsidR="00A14F04" w:rsidRDefault="00A14F04" w:rsidP="00A14F04">
      <w:pPr>
        <w:suppressAutoHyphens/>
        <w:ind w:left="-6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 xml:space="preserve">ΘΕΜΑ: </w:t>
      </w:r>
      <w:r w:rsidRPr="00A45700">
        <w:rPr>
          <w:rFonts w:asciiTheme="minorHAnsi" w:hAnsiTheme="minorHAnsi" w:cstheme="minorHAnsi"/>
          <w:sz w:val="22"/>
          <w:szCs w:val="20"/>
        </w:rPr>
        <w:t>ΟΙΚΟΝΟΜΙΚΗ ΠΡΟΣΦΟΡΑ ΓΙΑ Τ</w:t>
      </w:r>
      <w:r>
        <w:rPr>
          <w:rFonts w:asciiTheme="minorHAnsi" w:hAnsiTheme="minorHAnsi" w:cstheme="minorHAnsi"/>
          <w:sz w:val="22"/>
          <w:szCs w:val="20"/>
        </w:rPr>
        <w:t>ΗΝ</w:t>
      </w:r>
      <w:r w:rsidRPr="00A45700">
        <w:rPr>
          <w:rFonts w:asciiTheme="minorHAnsi" w:hAnsiTheme="minorHAnsi" w:cstheme="minorHAnsi"/>
          <w:sz w:val="22"/>
          <w:szCs w:val="20"/>
        </w:rPr>
        <w:t xml:space="preserve"> </w:t>
      </w:r>
      <w:r w:rsidRPr="00B6101E">
        <w:rPr>
          <w:rFonts w:asciiTheme="minorHAnsi" w:hAnsiTheme="minorHAnsi" w:cstheme="minorHAnsi"/>
          <w:sz w:val="22"/>
          <w:szCs w:val="20"/>
        </w:rPr>
        <w:t>«</w:t>
      </w:r>
      <w:r w:rsidRPr="006F6628">
        <w:rPr>
          <w:rFonts w:asciiTheme="minorHAnsi" w:hAnsiTheme="minorHAnsi" w:cstheme="minorHAnsi"/>
          <w:sz w:val="22"/>
          <w:szCs w:val="20"/>
        </w:rPr>
        <w:t>ΥΠΗΡΕΣΙΑ  ΜΗΧΑΝΗΜΑΤΩΝ ΕΡΓΩΝ</w:t>
      </w:r>
      <w:r>
        <w:rPr>
          <w:rFonts w:asciiTheme="minorHAnsi" w:hAnsiTheme="minorHAnsi" w:cstheme="minorHAnsi"/>
          <w:sz w:val="22"/>
          <w:szCs w:val="20"/>
        </w:rPr>
        <w:t xml:space="preserve"> (</w:t>
      </w:r>
      <w:r w:rsidRPr="006F6628">
        <w:rPr>
          <w:rFonts w:asciiTheme="minorHAnsi" w:hAnsiTheme="minorHAnsi" w:cstheme="minorHAnsi"/>
          <w:sz w:val="22"/>
          <w:szCs w:val="20"/>
        </w:rPr>
        <w:t>Τμήμα 2</w:t>
      </w:r>
      <w:r>
        <w:rPr>
          <w:rFonts w:asciiTheme="minorHAnsi" w:hAnsiTheme="minorHAnsi" w:cstheme="minorHAnsi"/>
          <w:sz w:val="22"/>
          <w:szCs w:val="20"/>
        </w:rPr>
        <w:t>)</w:t>
      </w:r>
      <w:r w:rsidRPr="00B6101E">
        <w:rPr>
          <w:rFonts w:asciiTheme="minorHAnsi" w:hAnsiTheme="minorHAnsi" w:cstheme="minorHAnsi"/>
          <w:sz w:val="22"/>
          <w:szCs w:val="20"/>
        </w:rPr>
        <w:t>»</w:t>
      </w:r>
      <w:r w:rsidRPr="00B6101E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A45700">
        <w:rPr>
          <w:rFonts w:asciiTheme="minorHAnsi" w:hAnsiTheme="minorHAnsi" w:cstheme="minorHAnsi"/>
          <w:sz w:val="22"/>
          <w:szCs w:val="20"/>
        </w:rPr>
        <w:t xml:space="preserve">για </w:t>
      </w:r>
      <w:r>
        <w:rPr>
          <w:rFonts w:asciiTheme="minorHAnsi" w:hAnsiTheme="minorHAnsi" w:cstheme="minorHAnsi"/>
          <w:sz w:val="22"/>
          <w:szCs w:val="20"/>
        </w:rPr>
        <w:t>δώδεκα</w:t>
      </w:r>
      <w:r w:rsidRPr="00A45700">
        <w:rPr>
          <w:rFonts w:asciiTheme="minorHAnsi" w:hAnsiTheme="minorHAnsi" w:cstheme="minorHAnsi"/>
          <w:sz w:val="22"/>
          <w:szCs w:val="20"/>
        </w:rPr>
        <w:t xml:space="preserve"> (1</w:t>
      </w:r>
      <w:r>
        <w:rPr>
          <w:rFonts w:asciiTheme="minorHAnsi" w:hAnsiTheme="minorHAnsi" w:cstheme="minorHAnsi"/>
          <w:sz w:val="22"/>
          <w:szCs w:val="20"/>
        </w:rPr>
        <w:t>2</w:t>
      </w:r>
      <w:r w:rsidRPr="00A45700">
        <w:rPr>
          <w:rFonts w:asciiTheme="minorHAnsi" w:hAnsiTheme="minorHAnsi" w:cstheme="minorHAnsi"/>
          <w:sz w:val="22"/>
          <w:szCs w:val="20"/>
        </w:rPr>
        <w:t>) μήνες.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2000D4D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Του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οικονομικού φορέα με την επωνυμία 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…………………………………………………………………….…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... </w:t>
      </w:r>
    </w:p>
    <w:p w14:paraId="370B39E2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Έδρα 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</w:t>
      </w:r>
    </w:p>
    <w:p w14:paraId="44B8770E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Οδός 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………………………………………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……. Αριθμός ……………….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</w:t>
      </w:r>
    </w:p>
    <w:p w14:paraId="73BC39C3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Τηλέφωνο 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</w:t>
      </w:r>
    </w:p>
    <w:p w14:paraId="1700DA57" w14:textId="77777777" w:rsidR="00A14F04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Fax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: ………………………………</w:t>
      </w: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e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-</w:t>
      </w: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mail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: 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……………………………….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</w:t>
      </w:r>
    </w:p>
    <w:p w14:paraId="16C4EFAF" w14:textId="77777777" w:rsidR="00A14F04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C769F0">
        <w:rPr>
          <w:rFonts w:ascii="Calibri" w:hAnsi="Calibri" w:cs="Calibri"/>
          <w:b/>
          <w:bCs/>
          <w:sz w:val="22"/>
          <w:szCs w:val="22"/>
          <w:lang w:eastAsia="ar-SA"/>
        </w:rPr>
        <w:t>Καταληκτική ημερομην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ί</w:t>
      </w:r>
      <w:r w:rsidRPr="00C769F0">
        <w:rPr>
          <w:rFonts w:ascii="Calibri" w:hAnsi="Calibri" w:cs="Calibri"/>
          <w:b/>
          <w:bCs/>
          <w:sz w:val="22"/>
          <w:szCs w:val="22"/>
          <w:lang w:eastAsia="ar-SA"/>
        </w:rPr>
        <w:t>α προσφορών:…</w:t>
      </w:r>
      <w:r w:rsidRPr="0059344E"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1C2BC945" w14:textId="77777777" w:rsidR="00A14F04" w:rsidRPr="0059344E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Διάρκεια ισχύος οικονομικής προσφοράς:.........................</w:t>
      </w:r>
    </w:p>
    <w:p w14:paraId="56D5147D" w14:textId="40C1F487" w:rsidR="00A14F04" w:rsidRPr="00885AE7" w:rsidRDefault="00A14F04" w:rsidP="00A14F04">
      <w:pPr>
        <w:suppressAutoHyphens/>
        <w:ind w:left="-6"/>
        <w:jc w:val="both"/>
        <w:rPr>
          <w:rFonts w:ascii="Calibri" w:hAnsi="Calibri" w:cs="Calibri"/>
          <w:sz w:val="22"/>
          <w:szCs w:val="22"/>
          <w:lang w:eastAsia="ar-SA"/>
        </w:rPr>
      </w:pPr>
      <w:r w:rsidRPr="00A45700">
        <w:rPr>
          <w:rFonts w:ascii="Calibri" w:hAnsi="Calibri" w:cs="Calibri"/>
          <w:sz w:val="22"/>
          <w:szCs w:val="22"/>
          <w:lang w:eastAsia="ar-SA"/>
        </w:rPr>
        <w:t xml:space="preserve">Με την παρούσα δηλώνω τη συμμετοχή μου στην παρούσα διαδικασία ανάθεσης της Δ.Ε.Υ.Α.Χ. για το σύνολο των υπηρεσιών που προκηρύσσονται με την </w:t>
      </w:r>
      <w:r w:rsidRPr="00FB65D4">
        <w:rPr>
          <w:rFonts w:ascii="Calibri" w:hAnsi="Calibri" w:cs="Calibri"/>
          <w:sz w:val="22"/>
          <w:szCs w:val="22"/>
          <w:lang w:eastAsia="ar-SA"/>
        </w:rPr>
        <w:t xml:space="preserve">με αρ. πρωτ. Διακήρυξης: </w:t>
      </w:r>
      <w:r w:rsidR="00217094">
        <w:rPr>
          <w:rFonts w:ascii="Calibri" w:hAnsi="Calibri" w:cs="Calibri"/>
          <w:sz w:val="22"/>
          <w:szCs w:val="22"/>
          <w:lang w:eastAsia="ar-SA"/>
        </w:rPr>
        <w:t>8629/11-06-2025</w:t>
      </w:r>
      <w:r w:rsidRPr="00A45700">
        <w:rPr>
          <w:rFonts w:ascii="Calibri" w:hAnsi="Calibri" w:cs="Calibri"/>
          <w:sz w:val="22"/>
          <w:szCs w:val="22"/>
          <w:lang w:eastAsia="ar-SA"/>
        </w:rPr>
        <w:t xml:space="preserve"> και δηλώνω ότι αποδέχομαι πλήρως και ανεπιφύλακτα τους γενικούς και ειδικούς όρους και προϋποθέσεις που περιλαμβάνονται σε αυτή</w:t>
      </w:r>
      <w:r>
        <w:rPr>
          <w:rFonts w:ascii="Calibri" w:hAnsi="Calibri" w:cs="Calibri"/>
          <w:sz w:val="22"/>
          <w:szCs w:val="22"/>
          <w:lang w:eastAsia="ar-SA"/>
        </w:rPr>
        <w:t>, καθώς και τις τεχνικές προδιαγραφές που απαιτούνται προς συμμετοχή,</w:t>
      </w:r>
      <w:r w:rsidRPr="00A45700">
        <w:rPr>
          <w:rFonts w:ascii="Calibri" w:hAnsi="Calibri" w:cs="Calibri"/>
          <w:sz w:val="22"/>
          <w:szCs w:val="22"/>
          <w:lang w:eastAsia="ar-SA"/>
        </w:rPr>
        <w:t xml:space="preserve"> και αναλαμβάνω την παροχή των σχετικών υπηρεσιών ως κάτωθι:      </w:t>
      </w:r>
    </w:p>
    <w:tbl>
      <w:tblPr>
        <w:tblStyle w:val="TableGrid"/>
        <w:tblW w:w="10619" w:type="dxa"/>
        <w:jc w:val="center"/>
        <w:tblInd w:w="0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730"/>
        <w:gridCol w:w="3543"/>
        <w:gridCol w:w="1287"/>
        <w:gridCol w:w="1153"/>
        <w:gridCol w:w="1701"/>
        <w:gridCol w:w="2205"/>
      </w:tblGrid>
      <w:tr w:rsidR="006227DC" w14:paraId="3DDCAC84" w14:textId="77777777" w:rsidTr="001F3397">
        <w:trPr>
          <w:trHeight w:val="383"/>
          <w:jc w:val="center"/>
        </w:trPr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7288" w14:textId="316B0468" w:rsidR="006227DC" w:rsidRDefault="006227DC" w:rsidP="00A14F04">
            <w:pPr>
              <w:spacing w:after="160" w:line="259" w:lineRule="auto"/>
              <w:jc w:val="center"/>
            </w:pPr>
            <w:r>
              <w:rPr>
                <w:rFonts w:eastAsia="Calibri" w:cs="Calibri"/>
                <w:b/>
                <w:sz w:val="20"/>
              </w:rPr>
              <w:t>ΠΡΟ</w:t>
            </w:r>
            <w:r w:rsidR="005B2B58">
              <w:rPr>
                <w:rFonts w:eastAsia="Calibri" w:cs="Calibri"/>
                <w:b/>
                <w:sz w:val="20"/>
              </w:rPr>
              <w:t>Ϋ</w:t>
            </w:r>
            <w:r>
              <w:rPr>
                <w:rFonts w:eastAsia="Calibri" w:cs="Calibri"/>
                <w:b/>
                <w:sz w:val="20"/>
              </w:rPr>
              <w:t>ΠΟΛΟΓΙΣΜΟΣ ΥΠΗΡΕΣΙΑΣ ΜΗΧΑΝΗΜΑΤΩΝ ΕΡΓΩΝ - Κ.Α.Ε.</w:t>
            </w:r>
            <w:r w:rsidRPr="002F047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2F047C">
              <w:rPr>
                <w:rFonts w:eastAsia="Calibri" w:cs="Calibri"/>
                <w:b/>
                <w:sz w:val="20"/>
              </w:rPr>
              <w:t>6461-01</w:t>
            </w:r>
            <w:r>
              <w:rPr>
                <w:rFonts w:eastAsia="Calibri" w:cs="Calibri"/>
                <w:b/>
                <w:sz w:val="20"/>
              </w:rPr>
              <w:t>0 - c.p.v.</w:t>
            </w:r>
            <w:r w:rsidRPr="006F6628">
              <w:rPr>
                <w:rFonts w:eastAsia="Calibri" w:cs="Calibri"/>
                <w:b/>
                <w:bCs/>
                <w:sz w:val="20"/>
              </w:rPr>
              <w:t>45520000-8</w:t>
            </w:r>
          </w:p>
        </w:tc>
      </w:tr>
      <w:tr w:rsidR="00A14F04" w:rsidRPr="00322DA3" w14:paraId="0B35E68E" w14:textId="77777777" w:rsidTr="001F3397">
        <w:trPr>
          <w:trHeight w:val="85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0703" w14:textId="77777777" w:rsidR="00A14F04" w:rsidRPr="00322DA3" w:rsidRDefault="00A14F04" w:rsidP="00D86D24">
            <w:pPr>
              <w:spacing w:line="259" w:lineRule="auto"/>
              <w:ind w:left="63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Α/Α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DBC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ΠΕΡΙΓΡΑΦΗ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18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Μ.Μ.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2AED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8E40" w14:textId="77777777" w:rsidR="00A14F04" w:rsidRPr="00322DA3" w:rsidRDefault="00A14F04" w:rsidP="00D86D24">
            <w:pPr>
              <w:spacing w:after="17" w:line="259" w:lineRule="auto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ΠΡΟΣΦΕΡΟΜΕΝΗ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ΤΙΜΗ</w:t>
            </w:r>
            <w:r>
              <w:rPr>
                <w:rFonts w:asciiTheme="minorHAnsi" w:eastAsia="Calibri" w:hAnsiTheme="minorHAnsi" w:cstheme="minorHAnsi"/>
                <w:b/>
                <w:sz w:val="20"/>
                <w:vertAlign w:val="superscript"/>
              </w:rPr>
              <w:t>*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 ΜΟΝΑΔΑΣ </w:t>
            </w:r>
          </w:p>
          <w:p w14:paraId="2D3A2A62" w14:textId="18968EC9" w:rsidR="00A14F04" w:rsidRPr="00322DA3" w:rsidRDefault="00A14F04" w:rsidP="00A14F0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(Χωρίς ΦΠΑ) 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>€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B6F" w14:textId="78DAF5BF" w:rsidR="00A14F04" w:rsidRPr="00A14F04" w:rsidRDefault="00A14F04" w:rsidP="00A14F04">
            <w:pPr>
              <w:spacing w:line="259" w:lineRule="auto"/>
              <w:ind w:right="24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ΣΥΝΟΛΙΚΗ ΠΡΟΣΦΕΡΟΜΕΝΗ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ΤΙΜΗ</w:t>
            </w:r>
            <w:r>
              <w:rPr>
                <w:rFonts w:asciiTheme="minorHAnsi" w:eastAsia="Calibri" w:hAnsiTheme="minorHAnsi" w:cstheme="minorHAnsi"/>
                <w:b/>
                <w:sz w:val="20"/>
                <w:vertAlign w:val="superscript"/>
              </w:rPr>
              <w:t>*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 (Χωρίς ΦΠΑ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>) €</w:t>
            </w:r>
          </w:p>
        </w:tc>
      </w:tr>
      <w:tr w:rsidR="00A14F04" w:rsidRPr="00322DA3" w14:paraId="444BCA2A" w14:textId="77777777" w:rsidTr="001F3397">
        <w:trPr>
          <w:trHeight w:val="59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9846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23B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Φορτωτής (μικρός)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F23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5D474D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213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CAA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A6D2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24DABB48" w14:textId="77777777" w:rsidTr="001F3397">
        <w:trPr>
          <w:trHeight w:val="33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B1C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sz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B073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τύπου 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70PS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E60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46A6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0E13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A91D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7CB3FABE" w14:textId="77777777" w:rsidTr="001F3397">
        <w:trPr>
          <w:trHeight w:val="369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727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E6BD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τύπου 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70PS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DF5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Ημερομίσθιο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28B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FD94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3DC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2C1DB62B" w14:textId="77777777" w:rsidTr="001F3397">
        <w:trPr>
          <w:trHeight w:val="36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337A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AE3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τύπου 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46PS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0FD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764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F3A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DAE1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29C5FB76" w14:textId="77777777" w:rsidTr="001F3397">
        <w:trPr>
          <w:trHeight w:val="38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4D97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55A6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Εσκαφέας (Τσάπα) λαστιχοφόρος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932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F7A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CC4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60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3C3C464C" w14:textId="77777777" w:rsidTr="001F3397">
        <w:trPr>
          <w:trHeight w:val="358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66F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8EA0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Σκαπτικό μηχάνημα ερπυστριοφόρο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62D9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6B0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CF32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8229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56469E6D" w14:textId="77777777" w:rsidTr="001F3397">
        <w:trPr>
          <w:trHeight w:val="379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9E8F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C2B2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Σκαπτικό μηχάνημα ερπυστριοφόρο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EC1F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Ημερομίσθιο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49B6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AD0D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EB5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6CCA7304" w14:textId="77777777" w:rsidTr="001F3397">
        <w:trPr>
          <w:trHeight w:val="37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248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992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Εκσκαφέας (Τσάπα) ερπυστριοφόρος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1CB" w14:textId="77777777" w:rsidR="00A14F04" w:rsidRPr="00F74160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24BA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AE17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CE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5134A01C" w14:textId="77777777" w:rsidTr="001F3397">
        <w:trPr>
          <w:trHeight w:val="383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51E5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9855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Οδοστρωτήρας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BC10" w14:textId="77777777" w:rsidR="00A14F04" w:rsidRPr="00F74160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7AB7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491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2B5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38B05871" w14:textId="77777777" w:rsidTr="001F3397">
        <w:trPr>
          <w:trHeight w:val="383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183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3BA4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Φορτηγό 8 tn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08EC" w14:textId="77777777" w:rsidR="00A14F04" w:rsidRPr="00F74160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Ημερομίσθιο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39CC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2ECF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A406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79B65596" w14:textId="77777777" w:rsidTr="001F3397">
        <w:trPr>
          <w:trHeight w:val="491"/>
          <w:jc w:val="center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DADDB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39D59" w14:textId="77777777" w:rsidR="00A14F04" w:rsidRDefault="00A14F04" w:rsidP="00D86D24">
            <w:pPr>
              <w:spacing w:after="217" w:line="259" w:lineRule="auto"/>
              <w:ind w:right="45"/>
              <w:jc w:val="right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50578">
              <w:rPr>
                <w:rFonts w:asciiTheme="minorHAnsi" w:eastAsia="Calibri" w:hAnsiTheme="minorHAnsi" w:cstheme="minorHAnsi"/>
                <w:b/>
                <w:sz w:val="20"/>
              </w:rPr>
              <w:t xml:space="preserve">ΣΥΝΟΛΙΚΗ ΠΡΟΣΦΕΡΟΜΕΝΗ ΑΞΙΑ 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 ΣΥΜΒΑΣΗΣ  ΑΝΕΥ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ΦΠΑ </w:t>
            </w:r>
          </w:p>
          <w:p w14:paraId="71F843A9" w14:textId="77777777" w:rsidR="00A14F04" w:rsidRPr="00322DA3" w:rsidRDefault="00A14F04" w:rsidP="00D86D24">
            <w:pPr>
              <w:spacing w:after="217" w:line="259" w:lineRule="auto"/>
              <w:ind w:right="4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ΦΠΑ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24%</w:t>
            </w:r>
          </w:p>
          <w:p w14:paraId="5C488C8D" w14:textId="77777777" w:rsidR="00A14F04" w:rsidRPr="00322DA3" w:rsidRDefault="00A14F04" w:rsidP="00D86D24">
            <w:pPr>
              <w:spacing w:line="259" w:lineRule="auto"/>
              <w:ind w:right="45"/>
              <w:jc w:val="right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ΣΥΝΟΛΟ </w:t>
            </w:r>
            <w:r w:rsidRPr="00B50578">
              <w:rPr>
                <w:rFonts w:asciiTheme="minorHAnsi" w:eastAsia="Calibri" w:hAnsiTheme="minorHAnsi" w:cstheme="minorHAnsi"/>
                <w:b/>
                <w:sz w:val="20"/>
              </w:rPr>
              <w:t>ΠΡΟΣΦΕΡΟΜΕΝΗ ΑΞΙΑ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 ΣΥΜΠΕΡΙΛΑΜΒΑΝΟΜΕΝΟΥ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 ΦΠΑ 24%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543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7A96F2F3" w14:textId="77777777" w:rsidTr="001F3397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FE4B0F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926A1F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1C7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12234004" w14:textId="77777777" w:rsidTr="001F3397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F3554F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C6316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FCF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D5BA594" w14:textId="77777777" w:rsidR="00A14F04" w:rsidRDefault="00A14F04" w:rsidP="00A14F04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lastRenderedPageBreak/>
        <w:br/>
      </w:r>
      <w:r w:rsidRPr="005968E2">
        <w:rPr>
          <w:rFonts w:ascii="Calibri" w:hAnsi="Calibri" w:cs="Calibri"/>
          <w:b/>
          <w:bCs/>
          <w:sz w:val="22"/>
          <w:szCs w:val="22"/>
          <w:lang w:eastAsia="ar-SA"/>
        </w:rPr>
        <w:t>(εξουσιοδοτημένη υπογραφή)</w:t>
      </w:r>
    </w:p>
    <w:p w14:paraId="6FEC0D95" w14:textId="77777777" w:rsidR="00A14F04" w:rsidRPr="00A725EB" w:rsidRDefault="00A14F04" w:rsidP="00A14F04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Ο ΠΡΟΣΦΕΡΩΝ</w:t>
      </w:r>
    </w:p>
    <w:p w14:paraId="4DD1FFD8" w14:textId="77777777" w:rsidR="00A14F04" w:rsidRPr="00A725EB" w:rsidRDefault="00A14F04" w:rsidP="00A14F04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C50DEE8" w14:textId="77777777" w:rsidR="00A14F04" w:rsidRPr="00A725EB" w:rsidRDefault="00A14F04" w:rsidP="00A14F04">
      <w:pPr>
        <w:suppressAutoHyphens/>
        <w:spacing w:before="57" w:after="57"/>
        <w:jc w:val="center"/>
        <w:rPr>
          <w:rFonts w:ascii="Calibri" w:hAnsi="Calibri" w:cs="Calibri"/>
          <w:sz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*Η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προσφερόμενη 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τιμή δίνεται σε ευρώ και θα έχει μέχρι και δύο δεκαδικά ψηφία.</w:t>
      </w:r>
    </w:p>
    <w:p w14:paraId="1584312B" w14:textId="77777777" w:rsidR="00A14F04" w:rsidRPr="00B16C56" w:rsidRDefault="00A14F04" w:rsidP="00A14F04">
      <w:pPr>
        <w:spacing w:before="57" w:after="57"/>
        <w:rPr>
          <w:rFonts w:asciiTheme="minorHAnsi" w:hAnsiTheme="minorHAnsi" w:cstheme="minorHAnsi"/>
        </w:rPr>
      </w:pPr>
    </w:p>
    <w:p w14:paraId="22462B7F" w14:textId="77777777" w:rsidR="00E2139A" w:rsidRDefault="00E2139A"/>
    <w:sectPr w:rsidR="00E2139A" w:rsidSect="00A1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23F2" w14:textId="77777777" w:rsidR="00217094" w:rsidRDefault="00217094">
      <w:r>
        <w:separator/>
      </w:r>
    </w:p>
  </w:endnote>
  <w:endnote w:type="continuationSeparator" w:id="0">
    <w:p w14:paraId="75274E39" w14:textId="77777777" w:rsidR="00217094" w:rsidRDefault="0021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4330" w14:textId="77777777" w:rsidR="007D1652" w:rsidRDefault="007D16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9A46" w14:textId="77777777" w:rsidR="007D1652" w:rsidRDefault="007D1652">
    <w:pPr>
      <w:pStyle w:val="aa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2B0237E3" w14:textId="77777777" w:rsidR="007D1652" w:rsidRDefault="00217094">
    <w:pPr>
      <w:pStyle w:val="aa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B56C" w14:textId="77777777" w:rsidR="007D1652" w:rsidRDefault="007D1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43E7" w14:textId="77777777" w:rsidR="00217094" w:rsidRDefault="00217094">
      <w:r>
        <w:separator/>
      </w:r>
    </w:p>
  </w:footnote>
  <w:footnote w:type="continuationSeparator" w:id="0">
    <w:p w14:paraId="286E8D25" w14:textId="77777777" w:rsidR="00217094" w:rsidRDefault="0021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84E7" w14:textId="77777777" w:rsidR="007D1652" w:rsidRDefault="007D16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AA87" w14:textId="77777777" w:rsidR="007D1652" w:rsidRDefault="007D16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0E6A" w14:textId="77777777" w:rsidR="007D1652" w:rsidRDefault="007D16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04"/>
    <w:rsid w:val="000745EC"/>
    <w:rsid w:val="001F3397"/>
    <w:rsid w:val="00217094"/>
    <w:rsid w:val="004F0D01"/>
    <w:rsid w:val="005733A1"/>
    <w:rsid w:val="005B2B58"/>
    <w:rsid w:val="006227DC"/>
    <w:rsid w:val="007D1652"/>
    <w:rsid w:val="00A14F04"/>
    <w:rsid w:val="00CB15F0"/>
    <w:rsid w:val="00CC7652"/>
    <w:rsid w:val="00E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1D1"/>
  <w15:chartTrackingRefBased/>
  <w15:docId w15:val="{87A3CBDA-BCF1-4ABC-A7EB-31A4BA0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14F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4F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4F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4F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4F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4F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4F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4F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4F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4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4F0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4F0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4F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4F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4F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4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4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1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4F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14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4F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14F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4F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14F0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14F0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14F04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rsid w:val="00A14F04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Char3">
    <w:name w:val="Υποσέλιδο Char"/>
    <w:basedOn w:val="a0"/>
    <w:link w:val="aa"/>
    <w:rsid w:val="00A14F04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table" w:customStyle="1" w:styleId="TableGrid">
    <w:name w:val="TableGrid"/>
    <w:rsid w:val="00A14F04"/>
    <w:pPr>
      <w:spacing w:after="0" w:line="240" w:lineRule="auto"/>
    </w:pPr>
    <w:rPr>
      <w:rFonts w:ascii="Calibri" w:eastAsia="Times New Roman" w:hAnsi="Calibri" w:cs="Arial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Tsiskaki</dc:creator>
  <cp:keywords/>
  <dc:description/>
  <cp:lastModifiedBy>deyach5090 deyach</cp:lastModifiedBy>
  <cp:revision>9</cp:revision>
  <dcterms:created xsi:type="dcterms:W3CDTF">2025-06-10T08:55:00Z</dcterms:created>
  <dcterms:modified xsi:type="dcterms:W3CDTF">2025-06-11T09:16:00Z</dcterms:modified>
</cp:coreProperties>
</file>