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1B6B2" w14:textId="77777777" w:rsidR="00260637" w:rsidRPr="00395789" w:rsidRDefault="00260637" w:rsidP="00260637">
      <w:pPr>
        <w:spacing w:after="160" w:line="256" w:lineRule="auto"/>
        <w:ind w:right="-384"/>
        <w:rPr>
          <w:rFonts w:asciiTheme="minorHAnsi" w:hAnsiTheme="minorHAnsi" w:cstheme="minorHAnsi"/>
          <w:b/>
          <w:lang w:val="el-GR"/>
        </w:rPr>
      </w:pPr>
      <w:r w:rsidRPr="00B16C56">
        <w:rPr>
          <w:rFonts w:asciiTheme="minorHAnsi" w:hAnsiTheme="minorHAnsi" w:cstheme="minorHAnsi"/>
          <w:b/>
          <w:bCs/>
          <w:noProof/>
        </w:rPr>
        <w:drawing>
          <wp:inline distT="0" distB="0" distL="0" distR="0" wp14:anchorId="7BCD70E5" wp14:editId="387F29F3">
            <wp:extent cx="5924550" cy="619125"/>
            <wp:effectExtent l="0" t="0" r="0" b="9525"/>
            <wp:docPr id="2" name="Εικόνα 137953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795349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619125"/>
                    </a:xfrm>
                    <a:prstGeom prst="rect">
                      <a:avLst/>
                    </a:prstGeom>
                    <a:noFill/>
                    <a:ln>
                      <a:noFill/>
                    </a:ln>
                  </pic:spPr>
                </pic:pic>
              </a:graphicData>
            </a:graphic>
          </wp:inline>
        </w:drawing>
      </w:r>
      <w:proofErr w:type="spellStart"/>
      <w:r w:rsidRPr="00395789">
        <w:rPr>
          <w:rFonts w:asciiTheme="minorHAnsi" w:hAnsiTheme="minorHAnsi" w:cstheme="minorHAnsi"/>
          <w:b/>
          <w:lang w:val="el-GR"/>
        </w:rPr>
        <w:t>Μεγ</w:t>
      </w:r>
      <w:proofErr w:type="spellEnd"/>
      <w:r w:rsidRPr="00395789">
        <w:rPr>
          <w:rFonts w:asciiTheme="minorHAnsi" w:hAnsiTheme="minorHAnsi" w:cstheme="minorHAnsi"/>
          <w:b/>
          <w:lang w:val="el-GR"/>
        </w:rPr>
        <w:t xml:space="preserve">. Λαύρας  15 </w:t>
      </w:r>
      <w:proofErr w:type="spellStart"/>
      <w:r w:rsidRPr="00395789">
        <w:rPr>
          <w:rFonts w:asciiTheme="minorHAnsi" w:hAnsiTheme="minorHAnsi" w:cstheme="minorHAnsi"/>
          <w:b/>
          <w:lang w:val="el-GR"/>
        </w:rPr>
        <w:t>Μουρνιές</w:t>
      </w:r>
      <w:proofErr w:type="spellEnd"/>
      <w:r w:rsidRPr="00395789">
        <w:rPr>
          <w:rFonts w:asciiTheme="minorHAnsi" w:hAnsiTheme="minorHAnsi" w:cstheme="minorHAnsi"/>
          <w:b/>
          <w:lang w:val="el-GR"/>
        </w:rPr>
        <w:t xml:space="preserve"> Χανίων</w:t>
      </w:r>
    </w:p>
    <w:p w14:paraId="3AAAA793" w14:textId="77777777" w:rsidR="00260637" w:rsidRPr="00395789" w:rsidRDefault="00260637" w:rsidP="00260637">
      <w:pPr>
        <w:spacing w:after="160" w:line="256" w:lineRule="auto"/>
        <w:ind w:right="-384"/>
        <w:rPr>
          <w:rFonts w:asciiTheme="minorHAnsi" w:hAnsiTheme="minorHAnsi" w:cstheme="minorHAnsi"/>
          <w:b/>
          <w:lang w:val="el-GR"/>
        </w:rPr>
      </w:pPr>
      <w:proofErr w:type="spellStart"/>
      <w:r w:rsidRPr="00395789">
        <w:rPr>
          <w:rFonts w:asciiTheme="minorHAnsi" w:hAnsiTheme="minorHAnsi" w:cstheme="minorHAnsi"/>
          <w:b/>
          <w:lang w:val="el-GR"/>
        </w:rPr>
        <w:t>Τηλ</w:t>
      </w:r>
      <w:proofErr w:type="spellEnd"/>
      <w:r w:rsidRPr="00395789">
        <w:rPr>
          <w:rFonts w:asciiTheme="minorHAnsi" w:hAnsiTheme="minorHAnsi" w:cstheme="minorHAnsi"/>
          <w:b/>
          <w:lang w:val="el-GR"/>
        </w:rPr>
        <w:t>. 28210 36278</w:t>
      </w:r>
    </w:p>
    <w:p w14:paraId="3FEB953C" w14:textId="77777777" w:rsidR="00260637" w:rsidRPr="00395789" w:rsidRDefault="00260637" w:rsidP="00260637">
      <w:pPr>
        <w:spacing w:before="57" w:after="57"/>
        <w:ind w:right="-384"/>
        <w:jc w:val="center"/>
        <w:rPr>
          <w:b/>
          <w:lang w:val="el-GR"/>
        </w:rPr>
      </w:pPr>
      <w:r w:rsidRPr="00395789">
        <w:rPr>
          <w:b/>
          <w:lang w:val="el-GR"/>
        </w:rPr>
        <w:t>ΕΝΤΥΠΟ ΟΙΚΟΝΟΜΙΚΗΣ ΠΡΟΣΦΟΡΑΣ</w:t>
      </w:r>
    </w:p>
    <w:p w14:paraId="4BC8E8AD" w14:textId="77777777" w:rsidR="00260637" w:rsidRPr="00395789" w:rsidRDefault="00260637" w:rsidP="00260637">
      <w:pPr>
        <w:spacing w:before="57" w:after="57"/>
        <w:ind w:right="-384"/>
        <w:jc w:val="center"/>
        <w:rPr>
          <w:b/>
          <w:lang w:val="el-GR"/>
        </w:rPr>
      </w:pPr>
    </w:p>
    <w:p w14:paraId="7593126E" w14:textId="77777777" w:rsidR="00260637" w:rsidRPr="003B27F1" w:rsidRDefault="00260637" w:rsidP="00260637">
      <w:pPr>
        <w:spacing w:line="276" w:lineRule="auto"/>
        <w:ind w:left="-6" w:right="-384"/>
        <w:rPr>
          <w:szCs w:val="22"/>
          <w:lang w:val="el-GR"/>
        </w:rPr>
      </w:pPr>
      <w:r w:rsidRPr="003B27F1">
        <w:rPr>
          <w:b/>
          <w:bCs/>
          <w:szCs w:val="22"/>
          <w:lang w:val="el-GR"/>
        </w:rPr>
        <w:t>«</w:t>
      </w:r>
      <w:r w:rsidRPr="0040156B">
        <w:rPr>
          <w:b/>
          <w:bCs/>
          <w:szCs w:val="22"/>
          <w:lang w:val="el-GR"/>
        </w:rPr>
        <w:t>ΠΡΟΜΗΘΕΙΑ</w:t>
      </w:r>
      <w:r>
        <w:rPr>
          <w:b/>
          <w:bCs/>
          <w:szCs w:val="22"/>
          <w:lang w:val="el-GR"/>
        </w:rPr>
        <w:t xml:space="preserve"> ΕΞΙ (6) ΤΟΝΩΝ</w:t>
      </w:r>
      <w:r w:rsidRPr="0040156B">
        <w:rPr>
          <w:b/>
          <w:bCs/>
          <w:szCs w:val="22"/>
          <w:lang w:val="el-GR"/>
        </w:rPr>
        <w:t xml:space="preserve"> ΣΤΕΡΕΟΥ ΠΟΛΥΗΛΕΚΤΡΟΛΥΤΗ ΓΙΑ ΤΟΥΣ ΦΥΓΟΚΕΝΤΡΗΤΕΣ ΑΦΥΔΑΤΩΣΗΣ ΤΗ</w:t>
      </w:r>
      <w:r>
        <w:rPr>
          <w:b/>
          <w:bCs/>
          <w:szCs w:val="22"/>
          <w:lang w:val="el-GR"/>
        </w:rPr>
        <w:t>Σ</w:t>
      </w:r>
      <w:r w:rsidRPr="0040156B">
        <w:rPr>
          <w:b/>
          <w:bCs/>
          <w:szCs w:val="22"/>
          <w:lang w:val="el-GR"/>
        </w:rPr>
        <w:t xml:space="preserve"> ΕΕΛ ΧΑΝΙΩΝ</w:t>
      </w:r>
      <w:r w:rsidRPr="003B27F1">
        <w:rPr>
          <w:b/>
          <w:bCs/>
          <w:szCs w:val="22"/>
          <w:lang w:val="el-GR"/>
        </w:rPr>
        <w:t xml:space="preserve">» εκτιμώμενης αξίας </w:t>
      </w:r>
      <w:r>
        <w:rPr>
          <w:b/>
          <w:bCs/>
          <w:szCs w:val="22"/>
          <w:lang w:val="el-GR"/>
        </w:rPr>
        <w:t>22</w:t>
      </w:r>
      <w:r w:rsidRPr="003B27F1">
        <w:rPr>
          <w:b/>
          <w:bCs/>
          <w:szCs w:val="22"/>
          <w:lang w:val="el-GR"/>
        </w:rPr>
        <w:t>.</w:t>
      </w:r>
      <w:r>
        <w:rPr>
          <w:b/>
          <w:bCs/>
          <w:szCs w:val="22"/>
          <w:lang w:val="el-GR"/>
        </w:rPr>
        <w:t>8</w:t>
      </w:r>
      <w:r w:rsidRPr="0040156B">
        <w:rPr>
          <w:b/>
          <w:bCs/>
          <w:szCs w:val="22"/>
          <w:lang w:val="el-GR"/>
        </w:rPr>
        <w:t>00</w:t>
      </w:r>
      <w:r w:rsidRPr="003B27F1">
        <w:rPr>
          <w:b/>
          <w:bCs/>
          <w:szCs w:val="22"/>
          <w:lang w:val="el-GR"/>
        </w:rPr>
        <w:t>,00€ πλέον ΦΠΑ</w:t>
      </w:r>
      <w:r>
        <w:rPr>
          <w:b/>
          <w:bCs/>
          <w:szCs w:val="22"/>
          <w:lang w:val="el-GR"/>
        </w:rPr>
        <w:t xml:space="preserve"> 5.472,00€ σύνολο 28.272,00€ με ΦΠΑ, </w:t>
      </w:r>
      <w:r w:rsidRPr="00532D07">
        <w:rPr>
          <w:b/>
          <w:bCs/>
          <w:szCs w:val="22"/>
          <w:lang w:val="en-US"/>
        </w:rPr>
        <w:t>C</w:t>
      </w:r>
      <w:r w:rsidRPr="00532D07">
        <w:rPr>
          <w:b/>
          <w:bCs/>
          <w:szCs w:val="22"/>
          <w:lang w:val="el-GR"/>
        </w:rPr>
        <w:t>.</w:t>
      </w:r>
      <w:r w:rsidRPr="00532D07">
        <w:rPr>
          <w:b/>
          <w:bCs/>
          <w:szCs w:val="22"/>
          <w:lang w:val="en-US"/>
        </w:rPr>
        <w:t>P</w:t>
      </w:r>
      <w:r w:rsidRPr="00532D07">
        <w:rPr>
          <w:b/>
          <w:bCs/>
          <w:szCs w:val="22"/>
          <w:lang w:val="el-GR"/>
        </w:rPr>
        <w:t>.</w:t>
      </w:r>
      <w:r w:rsidRPr="00532D07">
        <w:rPr>
          <w:b/>
          <w:bCs/>
          <w:szCs w:val="22"/>
          <w:lang w:val="en-US"/>
        </w:rPr>
        <w:t>V</w:t>
      </w:r>
      <w:r w:rsidRPr="00532D07">
        <w:rPr>
          <w:b/>
          <w:bCs/>
          <w:szCs w:val="22"/>
          <w:lang w:val="el-GR"/>
        </w:rPr>
        <w:t>. 24958200-6</w:t>
      </w:r>
      <w:r>
        <w:rPr>
          <w:b/>
          <w:bCs/>
          <w:szCs w:val="22"/>
          <w:lang w:val="el-GR"/>
        </w:rPr>
        <w:t>,</w:t>
      </w:r>
      <w:r w:rsidRPr="00532D07">
        <w:rPr>
          <w:b/>
          <w:bCs/>
          <w:szCs w:val="22"/>
          <w:lang w:val="el-GR"/>
        </w:rPr>
        <w:t xml:space="preserve"> </w:t>
      </w:r>
      <w:r w:rsidRPr="003B27F1">
        <w:rPr>
          <w:b/>
          <w:bCs/>
          <w:szCs w:val="22"/>
          <w:lang w:val="en-US"/>
        </w:rPr>
        <w:t>NUTS</w:t>
      </w:r>
      <w:r w:rsidRPr="003B27F1">
        <w:rPr>
          <w:b/>
          <w:bCs/>
          <w:szCs w:val="22"/>
          <w:lang w:val="el-GR"/>
        </w:rPr>
        <w:t xml:space="preserve">2 </w:t>
      </w:r>
      <w:r w:rsidRPr="003B27F1">
        <w:rPr>
          <w:b/>
          <w:bCs/>
          <w:szCs w:val="22"/>
          <w:lang w:val="en-US"/>
        </w:rPr>
        <w:t>EL</w:t>
      </w:r>
      <w:r w:rsidRPr="003B27F1">
        <w:rPr>
          <w:b/>
          <w:bCs/>
          <w:szCs w:val="22"/>
          <w:lang w:val="el-GR"/>
        </w:rPr>
        <w:t xml:space="preserve">4 &amp; </w:t>
      </w:r>
      <w:r w:rsidRPr="003B27F1">
        <w:rPr>
          <w:b/>
          <w:bCs/>
          <w:szCs w:val="22"/>
          <w:lang w:val="en-US"/>
        </w:rPr>
        <w:t>NUTS</w:t>
      </w:r>
      <w:r w:rsidRPr="003B27F1">
        <w:rPr>
          <w:b/>
          <w:bCs/>
          <w:szCs w:val="22"/>
          <w:lang w:val="el-GR"/>
        </w:rPr>
        <w:t xml:space="preserve">3  </w:t>
      </w:r>
      <w:r w:rsidRPr="003B27F1">
        <w:rPr>
          <w:b/>
          <w:bCs/>
          <w:szCs w:val="22"/>
          <w:lang w:val="en-US"/>
        </w:rPr>
        <w:t>EL</w:t>
      </w:r>
      <w:r w:rsidRPr="003B27F1">
        <w:rPr>
          <w:b/>
          <w:bCs/>
          <w:szCs w:val="22"/>
          <w:lang w:val="el-GR"/>
        </w:rPr>
        <w:t>434</w:t>
      </w:r>
      <w:r>
        <w:rPr>
          <w:b/>
          <w:bCs/>
          <w:szCs w:val="22"/>
          <w:lang w:val="el-GR"/>
        </w:rPr>
        <w:t>.</w:t>
      </w:r>
    </w:p>
    <w:p w14:paraId="26370125" w14:textId="77777777" w:rsidR="00260637" w:rsidRPr="00260637" w:rsidRDefault="00260637" w:rsidP="00260637">
      <w:pPr>
        <w:spacing w:line="276" w:lineRule="auto"/>
        <w:ind w:left="-6" w:right="-384"/>
        <w:rPr>
          <w:bCs/>
          <w:szCs w:val="22"/>
          <w:lang w:val="el-GR"/>
        </w:rPr>
      </w:pPr>
      <w:r w:rsidRPr="004A6B92">
        <w:rPr>
          <w:szCs w:val="22"/>
          <w:lang w:val="el-GR"/>
        </w:rPr>
        <w:t xml:space="preserve">Η χρονική διάρκεια της προμήθειας υπολογίζεται σε </w:t>
      </w:r>
      <w:r>
        <w:rPr>
          <w:szCs w:val="22"/>
          <w:lang w:val="el-GR"/>
        </w:rPr>
        <w:t>8</w:t>
      </w:r>
      <w:r w:rsidRPr="004A6B92">
        <w:rPr>
          <w:szCs w:val="22"/>
          <w:lang w:val="el-GR"/>
        </w:rPr>
        <w:t xml:space="preserve"> (</w:t>
      </w:r>
      <w:r>
        <w:rPr>
          <w:szCs w:val="22"/>
          <w:lang w:val="el-GR"/>
        </w:rPr>
        <w:t>οκτώ</w:t>
      </w:r>
      <w:r w:rsidRPr="004A6B92">
        <w:rPr>
          <w:szCs w:val="22"/>
          <w:lang w:val="el-GR"/>
        </w:rPr>
        <w:t xml:space="preserve">) μήνες </w:t>
      </w:r>
      <w:r w:rsidRPr="0040156B">
        <w:rPr>
          <w:szCs w:val="22"/>
          <w:lang w:val="el-GR"/>
        </w:rPr>
        <w:t xml:space="preserve">από την ημερομηνία υπογραφής της σύμβασης που μπορεί να αυξομειωθεί κατά </w:t>
      </w:r>
      <w:r>
        <w:rPr>
          <w:szCs w:val="22"/>
          <w:lang w:val="el-GR"/>
        </w:rPr>
        <w:t>δύο</w:t>
      </w:r>
      <w:r w:rsidRPr="0040156B">
        <w:rPr>
          <w:szCs w:val="22"/>
          <w:lang w:val="el-GR"/>
        </w:rPr>
        <w:t xml:space="preserve"> μήνες ανάλογα με τις ανάγκες της ΔΕΥΑΧ χωρίς καμιά απαίτηση από τον προμηθευτή, και θα χρηματοδοτηθεί από ιδίους πόρους</w:t>
      </w:r>
      <w:r>
        <w:rPr>
          <w:szCs w:val="22"/>
          <w:lang w:val="el-GR"/>
        </w:rPr>
        <w:t xml:space="preserve"> από τον Κ.Α.Ε.6264-045 του προϋπολογισμού των ετών 2025 και 2026.</w:t>
      </w:r>
    </w:p>
    <w:p w14:paraId="2733B399" w14:textId="77777777" w:rsidR="00260637" w:rsidRPr="00DD2FE8" w:rsidRDefault="00260637" w:rsidP="00260637">
      <w:pPr>
        <w:spacing w:line="276" w:lineRule="auto"/>
        <w:ind w:left="-6" w:right="-384"/>
        <w:rPr>
          <w:bCs/>
          <w:szCs w:val="22"/>
          <w:lang w:val="el-GR"/>
        </w:rPr>
      </w:pPr>
      <w:r w:rsidRPr="0040156B">
        <w:rPr>
          <w:szCs w:val="22"/>
          <w:lang w:val="el-GR"/>
        </w:rPr>
        <w:t xml:space="preserve">Το κριτήριο για την κατακύρωση της προμήθειας και την τελική επιλογή του προμηθευτή είναι </w:t>
      </w:r>
      <w:r w:rsidRPr="0040156B">
        <w:rPr>
          <w:b/>
          <w:bCs/>
          <w:szCs w:val="22"/>
          <w:lang w:val="el-GR"/>
        </w:rPr>
        <w:t>η πιο συμφέρουσα  από τεχνικοοικονομικής άποψης προσφορά.</w:t>
      </w:r>
    </w:p>
    <w:p w14:paraId="057DAF2E" w14:textId="77777777" w:rsidR="00260637" w:rsidRPr="0040156B" w:rsidRDefault="00260637" w:rsidP="00260637">
      <w:pPr>
        <w:spacing w:line="276" w:lineRule="auto"/>
        <w:ind w:left="-6" w:right="-384"/>
        <w:rPr>
          <w:szCs w:val="22"/>
          <w:u w:val="single"/>
          <w:lang w:val="el-GR"/>
        </w:rPr>
      </w:pPr>
      <w:r w:rsidRPr="0040156B">
        <w:rPr>
          <w:szCs w:val="22"/>
          <w:u w:val="single"/>
          <w:lang w:val="el-GR"/>
        </w:rPr>
        <w:t xml:space="preserve">Σαν κριτήριο αξιολόγησης λαμβάνεται η ειδική κατανάλωση </w:t>
      </w:r>
      <w:proofErr w:type="spellStart"/>
      <w:r w:rsidRPr="0040156B">
        <w:rPr>
          <w:szCs w:val="22"/>
          <w:u w:val="single"/>
          <w:lang w:val="el-GR"/>
        </w:rPr>
        <w:t>πολυηλεκτρολύτη</w:t>
      </w:r>
      <w:proofErr w:type="spellEnd"/>
      <w:r w:rsidRPr="0040156B">
        <w:rPr>
          <w:szCs w:val="22"/>
          <w:u w:val="single"/>
          <w:lang w:val="el-GR"/>
        </w:rPr>
        <w:t xml:space="preserve"> : κιλά </w:t>
      </w:r>
      <w:proofErr w:type="spellStart"/>
      <w:r w:rsidRPr="0040156B">
        <w:rPr>
          <w:szCs w:val="22"/>
          <w:u w:val="single"/>
          <w:lang w:val="el-GR"/>
        </w:rPr>
        <w:t>πολυηλεκτρολύτη</w:t>
      </w:r>
      <w:proofErr w:type="spellEnd"/>
      <w:r w:rsidRPr="0040156B">
        <w:rPr>
          <w:szCs w:val="22"/>
          <w:u w:val="single"/>
          <w:lang w:val="el-GR"/>
        </w:rPr>
        <w:t xml:space="preserve"> ανά τόνο ξηρών στερεών της παραγόμενης αφυδατωμένης ιλύος. </w:t>
      </w:r>
    </w:p>
    <w:p w14:paraId="41B62CD6" w14:textId="77777777" w:rsidR="00260637" w:rsidRPr="00260637" w:rsidRDefault="00260637" w:rsidP="00260637">
      <w:pPr>
        <w:spacing w:before="57" w:after="57"/>
        <w:ind w:right="-384"/>
        <w:jc w:val="center"/>
        <w:rPr>
          <w:b/>
          <w:bCs/>
          <w:lang w:val="el-GR"/>
        </w:rPr>
      </w:pPr>
      <w:r w:rsidRPr="00395789">
        <w:rPr>
          <w:b/>
          <w:bCs/>
          <w:lang w:val="el-GR"/>
        </w:rPr>
        <w:t>Π Ρ Ο Σ Φ Ο Ρ Α</w:t>
      </w:r>
    </w:p>
    <w:p w14:paraId="04E2DF45" w14:textId="77777777" w:rsidR="00260637" w:rsidRPr="00260637" w:rsidRDefault="00260637" w:rsidP="00260637">
      <w:pPr>
        <w:spacing w:before="57" w:after="57"/>
        <w:ind w:right="-384"/>
        <w:jc w:val="center"/>
        <w:rPr>
          <w:b/>
          <w:bCs/>
          <w:lang w:val="el-GR"/>
        </w:rPr>
      </w:pPr>
    </w:p>
    <w:p w14:paraId="0E9BFF29" w14:textId="77777777" w:rsidR="00260637" w:rsidRPr="00395789" w:rsidRDefault="00260637" w:rsidP="00260637">
      <w:pPr>
        <w:spacing w:before="57" w:after="57"/>
        <w:ind w:right="-384"/>
        <w:jc w:val="center"/>
        <w:rPr>
          <w:b/>
          <w:bCs/>
          <w:szCs w:val="22"/>
          <w:lang w:val="el-GR"/>
        </w:rPr>
      </w:pPr>
      <w:r w:rsidRPr="00395789">
        <w:rPr>
          <w:b/>
          <w:bCs/>
          <w:szCs w:val="22"/>
          <w:lang w:val="el-GR"/>
        </w:rPr>
        <w:t>Εταιρική επωνυμία   ………………………………………………………………………………</w:t>
      </w:r>
    </w:p>
    <w:p w14:paraId="2BE2653F" w14:textId="77777777" w:rsidR="00260637" w:rsidRDefault="00260637" w:rsidP="00260637">
      <w:pPr>
        <w:spacing w:before="57" w:after="57"/>
        <w:ind w:right="-384"/>
        <w:jc w:val="center"/>
        <w:rPr>
          <w:b/>
          <w:bCs/>
          <w:szCs w:val="22"/>
          <w:lang w:val="el-GR"/>
        </w:rPr>
      </w:pPr>
      <w:r w:rsidRPr="00395789">
        <w:rPr>
          <w:b/>
          <w:bCs/>
          <w:szCs w:val="22"/>
          <w:lang w:val="el-GR"/>
        </w:rPr>
        <w:t>Νόμιμος εκπρόσωπος………………………………….…………………………………………</w:t>
      </w:r>
    </w:p>
    <w:p w14:paraId="21406301" w14:textId="1D76DD63" w:rsidR="00260637" w:rsidRPr="00395789" w:rsidRDefault="00260637" w:rsidP="00260637">
      <w:pPr>
        <w:spacing w:before="57" w:after="57"/>
        <w:ind w:right="-384"/>
        <w:jc w:val="center"/>
        <w:rPr>
          <w:b/>
          <w:bCs/>
          <w:szCs w:val="22"/>
          <w:lang w:val="el-GR"/>
        </w:rPr>
      </w:pPr>
      <w:r w:rsidRPr="00395789">
        <w:rPr>
          <w:b/>
          <w:bCs/>
          <w:szCs w:val="22"/>
          <w:lang w:val="el-GR"/>
        </w:rPr>
        <w:t>Διεύθυνση ……</w:t>
      </w:r>
      <w:r>
        <w:rPr>
          <w:b/>
          <w:bCs/>
          <w:szCs w:val="22"/>
          <w:lang w:val="el-GR"/>
        </w:rPr>
        <w:t>…….……</w:t>
      </w:r>
      <w:r w:rsidRPr="00395789">
        <w:rPr>
          <w:b/>
          <w:bCs/>
          <w:szCs w:val="22"/>
          <w:lang w:val="el-GR"/>
        </w:rPr>
        <w:t>…………………………………………….………………………………</w:t>
      </w:r>
    </w:p>
    <w:p w14:paraId="3E22F062" w14:textId="77777777" w:rsidR="00260637" w:rsidRPr="00395789" w:rsidRDefault="00260637" w:rsidP="00260637">
      <w:pPr>
        <w:spacing w:before="57" w:after="57"/>
        <w:ind w:right="-384"/>
        <w:jc w:val="center"/>
        <w:rPr>
          <w:b/>
          <w:bCs/>
          <w:szCs w:val="22"/>
          <w:lang w:val="el-GR"/>
        </w:rPr>
      </w:pPr>
      <w:r w:rsidRPr="00395789">
        <w:rPr>
          <w:b/>
          <w:bCs/>
          <w:szCs w:val="22"/>
          <w:lang w:val="el-GR"/>
        </w:rPr>
        <w:t>ΑΦΜ/ΔΟΥ ………………………………..………………………….……………………………….</w:t>
      </w:r>
    </w:p>
    <w:p w14:paraId="5D6CC354" w14:textId="77777777" w:rsidR="00260637" w:rsidRPr="00395789" w:rsidRDefault="00260637" w:rsidP="00260637">
      <w:pPr>
        <w:spacing w:before="57" w:after="57"/>
        <w:ind w:right="-384"/>
        <w:jc w:val="center"/>
        <w:rPr>
          <w:b/>
          <w:bCs/>
          <w:szCs w:val="22"/>
          <w:lang w:val="el-GR"/>
        </w:rPr>
      </w:pPr>
      <w:r w:rsidRPr="00395789">
        <w:rPr>
          <w:b/>
          <w:bCs/>
          <w:szCs w:val="22"/>
          <w:lang w:val="el-GR"/>
        </w:rPr>
        <w:t>Τηλέφωνο ………………………………..……………………………………………………………</w:t>
      </w:r>
    </w:p>
    <w:p w14:paraId="308E64A7" w14:textId="77777777" w:rsidR="00260637" w:rsidRPr="00260637" w:rsidRDefault="00260637" w:rsidP="00260637">
      <w:pPr>
        <w:spacing w:before="57" w:after="57"/>
        <w:ind w:right="-384"/>
        <w:jc w:val="center"/>
        <w:rPr>
          <w:b/>
          <w:bCs/>
          <w:szCs w:val="22"/>
          <w:lang w:val="el-GR"/>
        </w:rPr>
      </w:pPr>
      <w:proofErr w:type="gramStart"/>
      <w:r w:rsidRPr="00A725EB">
        <w:rPr>
          <w:b/>
          <w:bCs/>
          <w:szCs w:val="22"/>
          <w:lang w:val="en-US"/>
        </w:rPr>
        <w:t>e</w:t>
      </w:r>
      <w:r w:rsidRPr="00395789">
        <w:rPr>
          <w:b/>
          <w:bCs/>
          <w:szCs w:val="22"/>
          <w:lang w:val="el-GR"/>
        </w:rPr>
        <w:t>-</w:t>
      </w:r>
      <w:r w:rsidRPr="00A725EB">
        <w:rPr>
          <w:b/>
          <w:bCs/>
          <w:szCs w:val="22"/>
          <w:lang w:val="en-US"/>
        </w:rPr>
        <w:t>mail</w:t>
      </w:r>
      <w:r w:rsidRPr="00395789">
        <w:rPr>
          <w:b/>
          <w:bCs/>
          <w:szCs w:val="22"/>
          <w:lang w:val="el-GR"/>
        </w:rPr>
        <w:t xml:space="preserve"> :</w:t>
      </w:r>
      <w:proofErr w:type="gramEnd"/>
      <w:r w:rsidRPr="00395789">
        <w:rPr>
          <w:b/>
          <w:bCs/>
          <w:szCs w:val="22"/>
          <w:lang w:val="el-GR"/>
        </w:rPr>
        <w:t xml:space="preserve"> ……………………………………….……………………………………………</w:t>
      </w:r>
      <w:proofErr w:type="gramStart"/>
      <w:r w:rsidRPr="00395789">
        <w:rPr>
          <w:b/>
          <w:bCs/>
          <w:szCs w:val="22"/>
          <w:lang w:val="el-GR"/>
        </w:rPr>
        <w:t>…..</w:t>
      </w:r>
      <w:proofErr w:type="gramEnd"/>
      <w:r w:rsidRPr="00395789">
        <w:rPr>
          <w:b/>
          <w:bCs/>
          <w:szCs w:val="22"/>
          <w:lang w:val="el-GR"/>
        </w:rPr>
        <w:t>………</w:t>
      </w:r>
    </w:p>
    <w:p w14:paraId="61B82D2A" w14:textId="77777777" w:rsidR="00260637" w:rsidRPr="00260637" w:rsidRDefault="00260637" w:rsidP="00260637">
      <w:pPr>
        <w:spacing w:before="57" w:after="57"/>
        <w:ind w:right="-384"/>
        <w:jc w:val="center"/>
        <w:rPr>
          <w:b/>
          <w:bCs/>
          <w:szCs w:val="22"/>
          <w:lang w:val="el-GR"/>
        </w:rPr>
      </w:pPr>
    </w:p>
    <w:p w14:paraId="71A97D92" w14:textId="77777777" w:rsidR="00260637" w:rsidRPr="00DD2FE8" w:rsidRDefault="00260637" w:rsidP="00260637">
      <w:pPr>
        <w:autoSpaceDE w:val="0"/>
        <w:autoSpaceDN w:val="0"/>
        <w:adjustRightInd w:val="0"/>
        <w:ind w:right="-384"/>
        <w:rPr>
          <w:rFonts w:asciiTheme="minorHAnsi" w:hAnsiTheme="minorHAnsi" w:cstheme="minorHAnsi"/>
          <w:i/>
          <w:iCs/>
          <w:szCs w:val="22"/>
          <w:lang w:val="el-GR"/>
        </w:rPr>
      </w:pPr>
      <w:r w:rsidRPr="00395789">
        <w:rPr>
          <w:rFonts w:asciiTheme="minorHAnsi" w:hAnsiTheme="minorHAnsi" w:cstheme="minorHAnsi"/>
          <w:i/>
          <w:iCs/>
          <w:szCs w:val="22"/>
          <w:lang w:val="el-GR"/>
        </w:rPr>
        <w:t>Έχοντας λάβει γνώση για την προμήθεια που αναγράφεται στην επικεφαλίδα και των λοιπών εγγράφων διαδικασίας της εν λόγω σύμβασης, καθώς και των συνθηκών εκτέλεσης της προμήθειας αυτής, υποβάλλουμε την παρούσα προσφορά και δηλώνουμε ότι αποδεχόμαστε πλήρως και χωρίς επιφύλαξη όλα αυτά και αναλαμβάνουμε την εκτέλεση της προμήθειας με τις ακόλουθες τιμές μονάδας:</w:t>
      </w:r>
    </w:p>
    <w:tbl>
      <w:tblPr>
        <w:tblW w:w="892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7"/>
        <w:gridCol w:w="1980"/>
        <w:gridCol w:w="1796"/>
        <w:gridCol w:w="2177"/>
        <w:gridCol w:w="2406"/>
      </w:tblGrid>
      <w:tr w:rsidR="00260637" w:rsidRPr="00A725EB" w14:paraId="13E41ED9" w14:textId="77777777" w:rsidTr="00260637">
        <w:trPr>
          <w:trHeight w:val="485"/>
          <w:tblCellSpacing w:w="0" w:type="dxa"/>
          <w:jc w:val="center"/>
        </w:trPr>
        <w:tc>
          <w:tcPr>
            <w:tcW w:w="567" w:type="dxa"/>
            <w:vAlign w:val="center"/>
          </w:tcPr>
          <w:p w14:paraId="0E4337AA" w14:textId="6AFEE127" w:rsidR="00260637" w:rsidRPr="00A725EB" w:rsidRDefault="00260637" w:rsidP="00260637">
            <w:pPr>
              <w:spacing w:before="57" w:after="57"/>
              <w:ind w:right="-384"/>
              <w:rPr>
                <w:b/>
                <w:bCs/>
                <w:szCs w:val="22"/>
              </w:rPr>
            </w:pPr>
            <w:r>
              <w:rPr>
                <w:b/>
                <w:bCs/>
                <w:szCs w:val="22"/>
                <w:lang w:val="el-GR"/>
              </w:rPr>
              <w:t xml:space="preserve"> </w:t>
            </w:r>
            <w:r w:rsidRPr="00A725EB">
              <w:rPr>
                <w:b/>
                <w:bCs/>
                <w:szCs w:val="22"/>
              </w:rPr>
              <w:t>Α/Α</w:t>
            </w:r>
          </w:p>
        </w:tc>
        <w:tc>
          <w:tcPr>
            <w:tcW w:w="1980" w:type="dxa"/>
            <w:vAlign w:val="center"/>
          </w:tcPr>
          <w:p w14:paraId="43BB1E58" w14:textId="77777777" w:rsidR="00260637" w:rsidRPr="00A725EB" w:rsidRDefault="00260637" w:rsidP="00260637">
            <w:pPr>
              <w:spacing w:before="57" w:after="57"/>
              <w:ind w:right="-384"/>
              <w:jc w:val="center"/>
              <w:rPr>
                <w:b/>
                <w:bCs/>
                <w:szCs w:val="22"/>
              </w:rPr>
            </w:pPr>
            <w:r w:rsidRPr="00A725EB">
              <w:rPr>
                <w:b/>
                <w:bCs/>
                <w:szCs w:val="22"/>
              </w:rPr>
              <w:t>ΕΙΔΟΣ</w:t>
            </w:r>
          </w:p>
        </w:tc>
        <w:tc>
          <w:tcPr>
            <w:tcW w:w="1796" w:type="dxa"/>
            <w:vAlign w:val="center"/>
          </w:tcPr>
          <w:p w14:paraId="7C87E889" w14:textId="2E65FA3B" w:rsidR="00260637" w:rsidRPr="00A725EB" w:rsidRDefault="00260637" w:rsidP="00260637">
            <w:pPr>
              <w:spacing w:before="57" w:after="57"/>
              <w:ind w:right="-384"/>
              <w:rPr>
                <w:b/>
                <w:bCs/>
                <w:szCs w:val="22"/>
              </w:rPr>
            </w:pPr>
            <w:r>
              <w:rPr>
                <w:b/>
                <w:bCs/>
                <w:szCs w:val="22"/>
                <w:lang w:val="el-GR"/>
              </w:rPr>
              <w:t xml:space="preserve"> </w:t>
            </w:r>
            <w:proofErr w:type="spellStart"/>
            <w:r w:rsidRPr="00A725EB">
              <w:rPr>
                <w:b/>
                <w:bCs/>
                <w:szCs w:val="22"/>
              </w:rPr>
              <w:t>Ποσότητ</w:t>
            </w:r>
            <w:proofErr w:type="spellEnd"/>
            <w:r w:rsidRPr="00A725EB">
              <w:rPr>
                <w:b/>
                <w:bCs/>
                <w:szCs w:val="22"/>
              </w:rPr>
              <w:t>α (</w:t>
            </w:r>
            <w:proofErr w:type="spellStart"/>
            <w:r w:rsidRPr="00A725EB">
              <w:rPr>
                <w:b/>
                <w:bCs/>
                <w:szCs w:val="22"/>
              </w:rPr>
              <w:t>κιλά</w:t>
            </w:r>
            <w:proofErr w:type="spellEnd"/>
            <w:r w:rsidRPr="00A725EB">
              <w:rPr>
                <w:b/>
                <w:bCs/>
                <w:szCs w:val="22"/>
              </w:rPr>
              <w:t>)</w:t>
            </w:r>
          </w:p>
        </w:tc>
        <w:tc>
          <w:tcPr>
            <w:tcW w:w="2177" w:type="dxa"/>
            <w:vAlign w:val="center"/>
          </w:tcPr>
          <w:p w14:paraId="04F0D66B" w14:textId="4E59109D" w:rsidR="00260637" w:rsidRPr="00A725EB" w:rsidRDefault="00260637" w:rsidP="00260637">
            <w:pPr>
              <w:spacing w:before="57" w:after="57"/>
              <w:ind w:right="-384"/>
              <w:rPr>
                <w:b/>
                <w:bCs/>
                <w:szCs w:val="22"/>
              </w:rPr>
            </w:pPr>
            <w:r>
              <w:rPr>
                <w:b/>
                <w:bCs/>
                <w:szCs w:val="22"/>
                <w:lang w:val="el-GR"/>
              </w:rPr>
              <w:t xml:space="preserve"> </w:t>
            </w:r>
            <w:proofErr w:type="spellStart"/>
            <w:r w:rsidRPr="00A725EB">
              <w:rPr>
                <w:b/>
                <w:bCs/>
                <w:szCs w:val="22"/>
              </w:rPr>
              <w:t>Τιμή</w:t>
            </w:r>
            <w:proofErr w:type="spellEnd"/>
            <w:r w:rsidRPr="00A725EB">
              <w:rPr>
                <w:b/>
                <w:bCs/>
                <w:szCs w:val="22"/>
              </w:rPr>
              <w:t xml:space="preserve"> </w:t>
            </w:r>
            <w:proofErr w:type="spellStart"/>
            <w:r w:rsidRPr="00A725EB">
              <w:rPr>
                <w:b/>
                <w:bCs/>
                <w:szCs w:val="22"/>
              </w:rPr>
              <w:t>μονάδ</w:t>
            </w:r>
            <w:proofErr w:type="spellEnd"/>
            <w:r w:rsidRPr="00A725EB">
              <w:rPr>
                <w:b/>
                <w:bCs/>
                <w:szCs w:val="22"/>
              </w:rPr>
              <w:t>ας (€/</w:t>
            </w:r>
            <w:proofErr w:type="spellStart"/>
            <w:r w:rsidRPr="00A725EB">
              <w:rPr>
                <w:b/>
                <w:bCs/>
                <w:szCs w:val="22"/>
              </w:rPr>
              <w:t>κιλό</w:t>
            </w:r>
            <w:proofErr w:type="spellEnd"/>
            <w:r w:rsidRPr="00A725EB">
              <w:rPr>
                <w:b/>
                <w:bCs/>
                <w:szCs w:val="22"/>
              </w:rPr>
              <w:t>)</w:t>
            </w:r>
          </w:p>
        </w:tc>
        <w:tc>
          <w:tcPr>
            <w:tcW w:w="2406" w:type="dxa"/>
            <w:vAlign w:val="center"/>
          </w:tcPr>
          <w:p w14:paraId="265E8A15" w14:textId="128DF11C" w:rsidR="00260637" w:rsidRPr="00A725EB" w:rsidRDefault="00260637" w:rsidP="00260637">
            <w:pPr>
              <w:spacing w:before="57" w:after="57"/>
              <w:ind w:right="-384"/>
              <w:rPr>
                <w:b/>
                <w:bCs/>
                <w:szCs w:val="22"/>
              </w:rPr>
            </w:pPr>
            <w:r>
              <w:rPr>
                <w:b/>
                <w:bCs/>
                <w:szCs w:val="22"/>
                <w:lang w:val="el-GR"/>
              </w:rPr>
              <w:t xml:space="preserve">  </w:t>
            </w:r>
            <w:r w:rsidRPr="00A725EB">
              <w:rPr>
                <w:b/>
                <w:bCs/>
                <w:szCs w:val="22"/>
              </w:rPr>
              <w:t>ΠΡΟΫΠΟΛΟΓΙΣΜΟΣ (€)</w:t>
            </w:r>
          </w:p>
        </w:tc>
      </w:tr>
      <w:tr w:rsidR="00260637" w:rsidRPr="00A725EB" w14:paraId="12D64FF2" w14:textId="77777777" w:rsidTr="00260637">
        <w:trPr>
          <w:trHeight w:val="1084"/>
          <w:tblCellSpacing w:w="0" w:type="dxa"/>
          <w:jc w:val="center"/>
        </w:trPr>
        <w:tc>
          <w:tcPr>
            <w:tcW w:w="567" w:type="dxa"/>
            <w:vAlign w:val="center"/>
          </w:tcPr>
          <w:p w14:paraId="31802ECB" w14:textId="77777777" w:rsidR="00260637" w:rsidRPr="00A725EB" w:rsidRDefault="00260637" w:rsidP="00260637">
            <w:pPr>
              <w:spacing w:before="57" w:after="57"/>
              <w:ind w:right="-384"/>
              <w:jc w:val="center"/>
              <w:rPr>
                <w:b/>
                <w:bCs/>
                <w:szCs w:val="22"/>
              </w:rPr>
            </w:pPr>
          </w:p>
          <w:p w14:paraId="1D8FF1EC" w14:textId="77777777" w:rsidR="00260637" w:rsidRPr="00A725EB" w:rsidRDefault="00260637" w:rsidP="00260637">
            <w:pPr>
              <w:spacing w:before="57" w:after="57"/>
              <w:ind w:right="-384"/>
              <w:jc w:val="center"/>
              <w:rPr>
                <w:b/>
                <w:bCs/>
                <w:szCs w:val="22"/>
              </w:rPr>
            </w:pPr>
            <w:r w:rsidRPr="00A725EB">
              <w:rPr>
                <w:b/>
                <w:bCs/>
                <w:szCs w:val="22"/>
              </w:rPr>
              <w:t>1</w:t>
            </w:r>
          </w:p>
        </w:tc>
        <w:tc>
          <w:tcPr>
            <w:tcW w:w="1980" w:type="dxa"/>
            <w:vAlign w:val="center"/>
          </w:tcPr>
          <w:p w14:paraId="3D4F831E" w14:textId="77777777" w:rsidR="00260637" w:rsidRDefault="00260637" w:rsidP="00260637">
            <w:pPr>
              <w:spacing w:before="57" w:after="57"/>
              <w:ind w:right="-384"/>
              <w:rPr>
                <w:lang w:val="el-GR"/>
              </w:rPr>
            </w:pPr>
            <w:r>
              <w:rPr>
                <w:lang w:val="el-GR"/>
              </w:rPr>
              <w:t xml:space="preserve">   </w:t>
            </w:r>
            <w:proofErr w:type="spellStart"/>
            <w:r w:rsidRPr="00B5092B">
              <w:t>Πολυηλεκτρολύτης</w:t>
            </w:r>
            <w:proofErr w:type="spellEnd"/>
          </w:p>
          <w:p w14:paraId="3640ABD9" w14:textId="5620A464" w:rsidR="00260637" w:rsidRPr="00395789" w:rsidRDefault="00260637" w:rsidP="00260637">
            <w:pPr>
              <w:spacing w:before="57" w:after="57"/>
              <w:ind w:right="-384"/>
              <w:rPr>
                <w:b/>
                <w:bCs/>
                <w:szCs w:val="22"/>
                <w:lang w:val="el-GR"/>
              </w:rPr>
            </w:pPr>
            <w:r w:rsidRPr="00B5092B">
              <w:t xml:space="preserve"> </w:t>
            </w:r>
            <w:r>
              <w:rPr>
                <w:lang w:val="el-GR"/>
              </w:rPr>
              <w:t xml:space="preserve">     </w:t>
            </w:r>
            <w:r w:rsidRPr="00B5092B">
              <w:t>α</w:t>
            </w:r>
            <w:proofErr w:type="spellStart"/>
            <w:r w:rsidRPr="00B5092B">
              <w:t>φυδάτωσης</w:t>
            </w:r>
            <w:proofErr w:type="spellEnd"/>
          </w:p>
        </w:tc>
        <w:tc>
          <w:tcPr>
            <w:tcW w:w="1796" w:type="dxa"/>
            <w:vAlign w:val="center"/>
          </w:tcPr>
          <w:p w14:paraId="6A0D77C0" w14:textId="77777777" w:rsidR="00260637" w:rsidRPr="00A725EB" w:rsidRDefault="00260637" w:rsidP="00260637">
            <w:pPr>
              <w:spacing w:before="57" w:after="57"/>
              <w:ind w:right="-384"/>
              <w:jc w:val="center"/>
              <w:rPr>
                <w:b/>
                <w:bCs/>
                <w:szCs w:val="22"/>
              </w:rPr>
            </w:pPr>
            <w:r>
              <w:rPr>
                <w:b/>
                <w:bCs/>
                <w:szCs w:val="22"/>
              </w:rPr>
              <w:t>6.000</w:t>
            </w:r>
          </w:p>
        </w:tc>
        <w:tc>
          <w:tcPr>
            <w:tcW w:w="2177" w:type="dxa"/>
            <w:vAlign w:val="center"/>
          </w:tcPr>
          <w:p w14:paraId="21B7EB60" w14:textId="77777777" w:rsidR="00260637" w:rsidRPr="00A725EB" w:rsidRDefault="00260637" w:rsidP="00260637">
            <w:pPr>
              <w:spacing w:before="57" w:after="57"/>
              <w:ind w:right="-384"/>
              <w:jc w:val="center"/>
              <w:rPr>
                <w:b/>
                <w:bCs/>
                <w:szCs w:val="22"/>
              </w:rPr>
            </w:pPr>
          </w:p>
        </w:tc>
        <w:tc>
          <w:tcPr>
            <w:tcW w:w="2406" w:type="dxa"/>
            <w:vAlign w:val="center"/>
          </w:tcPr>
          <w:p w14:paraId="27CD878F" w14:textId="77777777" w:rsidR="00260637" w:rsidRPr="00FC0533" w:rsidRDefault="00260637" w:rsidP="00260637">
            <w:pPr>
              <w:spacing w:before="57" w:after="57"/>
              <w:ind w:right="-384"/>
              <w:jc w:val="center"/>
              <w:rPr>
                <w:b/>
                <w:bCs/>
                <w:szCs w:val="22"/>
              </w:rPr>
            </w:pPr>
          </w:p>
        </w:tc>
      </w:tr>
      <w:tr w:rsidR="00260637" w:rsidRPr="00A725EB" w14:paraId="02B10392" w14:textId="77777777" w:rsidTr="00260637">
        <w:trPr>
          <w:tblCellSpacing w:w="0" w:type="dxa"/>
          <w:jc w:val="center"/>
        </w:trPr>
        <w:tc>
          <w:tcPr>
            <w:tcW w:w="6520" w:type="dxa"/>
            <w:gridSpan w:val="4"/>
            <w:vMerge w:val="restart"/>
          </w:tcPr>
          <w:p w14:paraId="12CCFE26" w14:textId="16B68D79" w:rsidR="00260637" w:rsidRDefault="00260637" w:rsidP="00260637">
            <w:pPr>
              <w:tabs>
                <w:tab w:val="left" w:pos="5040"/>
                <w:tab w:val="right" w:pos="7163"/>
              </w:tabs>
              <w:spacing w:before="57" w:after="57"/>
              <w:ind w:right="-384"/>
              <w:jc w:val="center"/>
              <w:rPr>
                <w:b/>
                <w:bCs/>
                <w:szCs w:val="22"/>
                <w:lang w:val="el-GR"/>
              </w:rPr>
            </w:pPr>
            <w:r w:rsidRPr="00A725EB">
              <w:rPr>
                <w:b/>
                <w:bCs/>
                <w:szCs w:val="22"/>
              </w:rPr>
              <w:t>ΣΥΝΟΛΟ</w:t>
            </w:r>
          </w:p>
          <w:p w14:paraId="337CF7A2" w14:textId="6205C7C0" w:rsidR="00260637" w:rsidRPr="00A725EB" w:rsidRDefault="00260637" w:rsidP="00260637">
            <w:pPr>
              <w:spacing w:before="57" w:after="57"/>
              <w:ind w:right="-384"/>
              <w:jc w:val="center"/>
              <w:rPr>
                <w:b/>
                <w:bCs/>
                <w:szCs w:val="22"/>
              </w:rPr>
            </w:pPr>
            <w:r w:rsidRPr="00A725EB">
              <w:rPr>
                <w:b/>
                <w:bCs/>
                <w:szCs w:val="22"/>
              </w:rPr>
              <w:t>ΦΠΑ 24%</w:t>
            </w:r>
          </w:p>
          <w:p w14:paraId="5C34C1D7" w14:textId="77777777" w:rsidR="00260637" w:rsidRPr="00A725EB" w:rsidRDefault="00260637" w:rsidP="00260637">
            <w:pPr>
              <w:spacing w:before="57" w:after="57"/>
              <w:ind w:right="-384"/>
              <w:jc w:val="center"/>
              <w:rPr>
                <w:b/>
                <w:bCs/>
                <w:szCs w:val="22"/>
              </w:rPr>
            </w:pPr>
            <w:r w:rsidRPr="00A725EB">
              <w:rPr>
                <w:b/>
                <w:bCs/>
                <w:szCs w:val="22"/>
              </w:rPr>
              <w:t>ΤΕΛΙΚΟ ΣΥΝΟΛΟ</w:t>
            </w:r>
          </w:p>
        </w:tc>
        <w:tc>
          <w:tcPr>
            <w:tcW w:w="2406" w:type="dxa"/>
          </w:tcPr>
          <w:p w14:paraId="6EFD3396" w14:textId="77777777" w:rsidR="00260637" w:rsidRPr="00A725EB" w:rsidRDefault="00260637" w:rsidP="00260637">
            <w:pPr>
              <w:spacing w:before="57" w:after="57"/>
              <w:ind w:right="-384"/>
              <w:jc w:val="center"/>
              <w:rPr>
                <w:b/>
                <w:bCs/>
                <w:szCs w:val="22"/>
              </w:rPr>
            </w:pPr>
          </w:p>
        </w:tc>
      </w:tr>
      <w:tr w:rsidR="00260637" w:rsidRPr="00A725EB" w14:paraId="3D1F4026" w14:textId="77777777" w:rsidTr="00260637">
        <w:trPr>
          <w:tblCellSpacing w:w="0" w:type="dxa"/>
          <w:jc w:val="center"/>
        </w:trPr>
        <w:tc>
          <w:tcPr>
            <w:tcW w:w="6520" w:type="dxa"/>
            <w:gridSpan w:val="4"/>
            <w:vMerge/>
          </w:tcPr>
          <w:p w14:paraId="5BE2B81A" w14:textId="77777777" w:rsidR="00260637" w:rsidRPr="00A725EB" w:rsidRDefault="00260637" w:rsidP="00260637">
            <w:pPr>
              <w:spacing w:before="57" w:after="57"/>
              <w:ind w:right="-384"/>
              <w:jc w:val="center"/>
              <w:rPr>
                <w:b/>
                <w:bCs/>
                <w:szCs w:val="22"/>
              </w:rPr>
            </w:pPr>
          </w:p>
        </w:tc>
        <w:tc>
          <w:tcPr>
            <w:tcW w:w="2406" w:type="dxa"/>
          </w:tcPr>
          <w:p w14:paraId="23BDA2E7" w14:textId="77777777" w:rsidR="00260637" w:rsidRPr="00A725EB" w:rsidRDefault="00260637" w:rsidP="00260637">
            <w:pPr>
              <w:spacing w:before="57" w:after="57"/>
              <w:ind w:right="-384"/>
              <w:jc w:val="center"/>
              <w:rPr>
                <w:b/>
                <w:bCs/>
                <w:szCs w:val="22"/>
              </w:rPr>
            </w:pPr>
          </w:p>
        </w:tc>
      </w:tr>
      <w:tr w:rsidR="00260637" w:rsidRPr="00A725EB" w14:paraId="7381C4E3" w14:textId="77777777" w:rsidTr="00260637">
        <w:trPr>
          <w:tblCellSpacing w:w="0" w:type="dxa"/>
          <w:jc w:val="center"/>
        </w:trPr>
        <w:tc>
          <w:tcPr>
            <w:tcW w:w="6520" w:type="dxa"/>
            <w:gridSpan w:val="4"/>
            <w:vMerge/>
          </w:tcPr>
          <w:p w14:paraId="72ECCF8A" w14:textId="77777777" w:rsidR="00260637" w:rsidRPr="00A725EB" w:rsidRDefault="00260637" w:rsidP="00260637">
            <w:pPr>
              <w:spacing w:before="57" w:after="57"/>
              <w:ind w:right="-384"/>
              <w:jc w:val="center"/>
              <w:rPr>
                <w:b/>
                <w:bCs/>
                <w:szCs w:val="22"/>
              </w:rPr>
            </w:pPr>
          </w:p>
        </w:tc>
        <w:tc>
          <w:tcPr>
            <w:tcW w:w="2406" w:type="dxa"/>
          </w:tcPr>
          <w:p w14:paraId="01E2C3E4" w14:textId="77777777" w:rsidR="00260637" w:rsidRPr="00A725EB" w:rsidRDefault="00260637" w:rsidP="00260637">
            <w:pPr>
              <w:spacing w:before="57" w:after="57"/>
              <w:ind w:right="-384"/>
              <w:jc w:val="center"/>
              <w:rPr>
                <w:b/>
                <w:bCs/>
                <w:szCs w:val="22"/>
              </w:rPr>
            </w:pPr>
          </w:p>
        </w:tc>
      </w:tr>
    </w:tbl>
    <w:p w14:paraId="546B281C" w14:textId="77777777" w:rsidR="00260637" w:rsidRDefault="00260637" w:rsidP="00260637">
      <w:pPr>
        <w:autoSpaceDE w:val="0"/>
        <w:autoSpaceDN w:val="0"/>
        <w:adjustRightInd w:val="0"/>
        <w:ind w:right="-384"/>
        <w:rPr>
          <w:rFonts w:asciiTheme="minorHAnsi" w:hAnsiTheme="minorHAnsi" w:cstheme="minorHAnsi"/>
          <w:i/>
          <w:iCs/>
          <w:szCs w:val="22"/>
          <w:lang w:val="en-US"/>
        </w:rPr>
      </w:pPr>
    </w:p>
    <w:p w14:paraId="2DEE9D74" w14:textId="77777777" w:rsidR="00260637" w:rsidRPr="00E22B78" w:rsidRDefault="00260637" w:rsidP="00260637">
      <w:pPr>
        <w:autoSpaceDE w:val="0"/>
        <w:autoSpaceDN w:val="0"/>
        <w:adjustRightInd w:val="0"/>
        <w:ind w:right="-384"/>
        <w:rPr>
          <w:rFonts w:asciiTheme="minorHAnsi" w:hAnsiTheme="minorHAnsi" w:cstheme="minorHAnsi"/>
          <w:b/>
          <w:bCs/>
          <w:i/>
          <w:iCs/>
          <w:szCs w:val="22"/>
          <w:lang w:val="el-GR"/>
        </w:rPr>
      </w:pPr>
      <w:r w:rsidRPr="00E22B78">
        <w:rPr>
          <w:rFonts w:asciiTheme="minorHAnsi" w:hAnsiTheme="minorHAnsi" w:cstheme="minorHAnsi"/>
          <w:i/>
          <w:iCs/>
          <w:szCs w:val="22"/>
          <w:lang w:val="el-GR"/>
        </w:rPr>
        <w:lastRenderedPageBreak/>
        <w:t>ΧΡΟΝΟΣ ΙΣΧΥΟΣ ΠΡΟΣΦΟΡΑΣ:</w:t>
      </w:r>
      <w:r w:rsidRPr="00E22B78">
        <w:rPr>
          <w:rFonts w:asciiTheme="minorHAnsi" w:hAnsiTheme="minorHAnsi" w:cstheme="minorHAnsi"/>
          <w:b/>
          <w:bCs/>
          <w:i/>
          <w:iCs/>
          <w:szCs w:val="22"/>
          <w:lang w:val="el-GR"/>
        </w:rPr>
        <w:t xml:space="preserve"> …………………………………..</w:t>
      </w:r>
    </w:p>
    <w:p w14:paraId="361B3878" w14:textId="77777777" w:rsidR="00260637" w:rsidRPr="00E22B78" w:rsidRDefault="00260637" w:rsidP="00260637">
      <w:pPr>
        <w:spacing w:before="57" w:after="57"/>
        <w:ind w:right="-384"/>
        <w:rPr>
          <w:rFonts w:asciiTheme="minorHAnsi" w:hAnsiTheme="minorHAnsi" w:cstheme="minorHAnsi"/>
          <w:i/>
          <w:iCs/>
          <w:szCs w:val="22"/>
          <w:lang w:val="el-GR"/>
        </w:rPr>
      </w:pPr>
      <w:r w:rsidRPr="00E22B78">
        <w:rPr>
          <w:rFonts w:asciiTheme="minorHAnsi" w:hAnsiTheme="minorHAnsi" w:cstheme="minorHAnsi"/>
          <w:i/>
          <w:iCs/>
          <w:szCs w:val="22"/>
          <w:lang w:val="el-GR"/>
        </w:rPr>
        <w:t>Καταληκτική ημερομηνία προσφορών:……………………………</w:t>
      </w:r>
    </w:p>
    <w:p w14:paraId="4D521874" w14:textId="77777777" w:rsidR="00260637" w:rsidRPr="00E22B78" w:rsidRDefault="00260637" w:rsidP="00260637">
      <w:pPr>
        <w:spacing w:before="57" w:after="57"/>
        <w:ind w:right="-384"/>
        <w:jc w:val="center"/>
        <w:rPr>
          <w:b/>
          <w:bCs/>
          <w:szCs w:val="22"/>
          <w:lang w:val="el-GR"/>
        </w:rPr>
      </w:pPr>
    </w:p>
    <w:p w14:paraId="6180F135" w14:textId="77777777" w:rsidR="00260637" w:rsidRPr="00E22B78" w:rsidRDefault="00260637" w:rsidP="00260637">
      <w:pPr>
        <w:ind w:right="-384"/>
        <w:jc w:val="center"/>
        <w:rPr>
          <w:lang w:val="el-GR"/>
        </w:rPr>
      </w:pPr>
      <w:r w:rsidRPr="00E22B78">
        <w:rPr>
          <w:lang w:val="el-GR"/>
        </w:rPr>
        <w:t>ΣΥΝΟΛΙΚΗ ΠΡΟΣΦΕΡΟΜΕΝΗ ΤΙΜΗ ΟΛΟΓΡΑΦΩΣ _____________€.</w:t>
      </w:r>
    </w:p>
    <w:p w14:paraId="2AB25AA4" w14:textId="77777777" w:rsidR="00260637" w:rsidRPr="00E22B78" w:rsidRDefault="00260637" w:rsidP="00260637">
      <w:pPr>
        <w:ind w:right="-384"/>
        <w:jc w:val="center"/>
        <w:rPr>
          <w:lang w:val="el-GR"/>
        </w:rPr>
      </w:pPr>
      <w:r w:rsidRPr="00E22B78">
        <w:rPr>
          <w:lang w:val="el-GR"/>
        </w:rPr>
        <w:t>ΣΥΝΟΛΙΚΗ ΠΡΟΣΦΕΡΟΜΕΝΗ ΤΙΜΗ ΑΡΙΘΜΗΤΙΚΑ _____________€</w:t>
      </w:r>
    </w:p>
    <w:p w14:paraId="174C1DFF" w14:textId="77777777" w:rsidR="00260637" w:rsidRPr="00E22B78" w:rsidRDefault="00260637" w:rsidP="00260637">
      <w:pPr>
        <w:spacing w:before="57" w:after="57"/>
        <w:ind w:right="-384"/>
        <w:rPr>
          <w:b/>
          <w:bCs/>
          <w:szCs w:val="22"/>
          <w:lang w:val="en-US"/>
        </w:rPr>
      </w:pPr>
    </w:p>
    <w:p w14:paraId="5E278000" w14:textId="77777777" w:rsidR="00260637" w:rsidRPr="00E22B78" w:rsidRDefault="00260637" w:rsidP="00260637">
      <w:pPr>
        <w:spacing w:before="57" w:after="57"/>
        <w:ind w:right="-384"/>
        <w:jc w:val="center"/>
        <w:rPr>
          <w:b/>
          <w:bCs/>
          <w:szCs w:val="22"/>
          <w:lang w:val="el-GR"/>
        </w:rPr>
      </w:pPr>
      <w:r w:rsidRPr="00E22B78">
        <w:rPr>
          <w:b/>
          <w:bCs/>
          <w:szCs w:val="22"/>
          <w:lang w:val="el-GR"/>
        </w:rPr>
        <w:t>ΗΜΕΡΟΜΗΝΙΑ</w:t>
      </w:r>
      <w:r w:rsidRPr="00E22B78">
        <w:rPr>
          <w:b/>
          <w:bCs/>
          <w:szCs w:val="22"/>
          <w:lang w:val="el-GR"/>
        </w:rPr>
        <w:br/>
        <w:t>/      /</w:t>
      </w:r>
    </w:p>
    <w:p w14:paraId="2C665AF7" w14:textId="77777777" w:rsidR="00260637" w:rsidRPr="00E22B78" w:rsidRDefault="00260637" w:rsidP="00260637">
      <w:pPr>
        <w:spacing w:before="57" w:after="57"/>
        <w:ind w:right="-384"/>
        <w:jc w:val="center"/>
        <w:rPr>
          <w:b/>
          <w:bCs/>
          <w:szCs w:val="22"/>
          <w:lang w:val="el-GR"/>
        </w:rPr>
      </w:pPr>
      <w:r w:rsidRPr="00E22B78">
        <w:rPr>
          <w:b/>
          <w:bCs/>
          <w:szCs w:val="22"/>
          <w:lang w:val="el-GR"/>
        </w:rPr>
        <w:t>Ο ΠΡΟΣΦΕΡΩΝ</w:t>
      </w:r>
    </w:p>
    <w:p w14:paraId="6DBC7CD6" w14:textId="77777777" w:rsidR="00260637" w:rsidRDefault="00260637" w:rsidP="00260637">
      <w:pPr>
        <w:spacing w:before="57" w:after="57"/>
        <w:ind w:right="-384"/>
        <w:jc w:val="center"/>
        <w:rPr>
          <w:b/>
          <w:bCs/>
          <w:szCs w:val="22"/>
          <w:lang w:val="en-US"/>
        </w:rPr>
      </w:pPr>
    </w:p>
    <w:p w14:paraId="730E060A" w14:textId="77777777" w:rsidR="00260637" w:rsidRPr="00E22B78" w:rsidRDefault="00260637" w:rsidP="00260637">
      <w:pPr>
        <w:spacing w:before="57" w:after="57"/>
        <w:ind w:right="-384"/>
        <w:jc w:val="center"/>
        <w:rPr>
          <w:b/>
          <w:bCs/>
          <w:szCs w:val="22"/>
          <w:lang w:val="en-US"/>
        </w:rPr>
      </w:pPr>
    </w:p>
    <w:p w14:paraId="7C0AA7D6" w14:textId="77777777" w:rsidR="00260637" w:rsidRPr="00E22B78" w:rsidRDefault="00260637" w:rsidP="00260637">
      <w:pPr>
        <w:spacing w:before="57" w:after="57"/>
        <w:ind w:right="-384"/>
        <w:jc w:val="center"/>
        <w:rPr>
          <w:lang w:val="el-GR"/>
        </w:rPr>
      </w:pPr>
      <w:r w:rsidRPr="00E22B78">
        <w:rPr>
          <w:b/>
          <w:bCs/>
          <w:szCs w:val="22"/>
          <w:lang w:val="el-GR"/>
        </w:rPr>
        <w:t>*Η τιμή του προς προμήθεια υλικού, δίνεται  σε ευρώ ανά μονάδα και θα έχει μέχρι και δύο δεκαδικά ψηφία.</w:t>
      </w:r>
    </w:p>
    <w:p w14:paraId="3FD5C6D6" w14:textId="77777777" w:rsidR="00E2139A" w:rsidRPr="00260637" w:rsidRDefault="00E2139A" w:rsidP="00260637">
      <w:pPr>
        <w:ind w:right="-384"/>
        <w:rPr>
          <w:lang w:val="el-GR"/>
        </w:rPr>
      </w:pPr>
    </w:p>
    <w:sectPr w:rsidR="00E2139A" w:rsidRPr="00260637" w:rsidSect="00260637">
      <w:pgSz w:w="11906" w:h="16838"/>
      <w:pgMar w:top="1440" w:right="180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37"/>
    <w:rsid w:val="00260637"/>
    <w:rsid w:val="00CB15F0"/>
    <w:rsid w:val="00E2139A"/>
    <w:rsid w:val="00EA3B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2233"/>
  <w15:chartTrackingRefBased/>
  <w15:docId w15:val="{7B8C38A4-6E62-4A66-BF21-61798E5B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637"/>
    <w:pPr>
      <w:suppressAutoHyphens/>
      <w:spacing w:after="120" w:line="240" w:lineRule="auto"/>
      <w:jc w:val="both"/>
    </w:pPr>
    <w:rPr>
      <w:rFonts w:ascii="Calibri" w:eastAsia="Times New Roman" w:hAnsi="Calibri" w:cs="Calibri"/>
      <w:kern w:val="0"/>
      <w:szCs w:val="24"/>
      <w:lang w:val="en-GB" w:eastAsia="ar-SA"/>
      <w14:ligatures w14:val="none"/>
    </w:rPr>
  </w:style>
  <w:style w:type="paragraph" w:styleId="1">
    <w:name w:val="heading 1"/>
    <w:basedOn w:val="a"/>
    <w:next w:val="a"/>
    <w:link w:val="1Char"/>
    <w:uiPriority w:val="9"/>
    <w:qFormat/>
    <w:rsid w:val="00260637"/>
    <w:pPr>
      <w:keepNext/>
      <w:keepLines/>
      <w:suppressAutoHyphens w:val="0"/>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260637"/>
    <w:pPr>
      <w:keepNext/>
      <w:keepLines/>
      <w:suppressAutoHyphens w:val="0"/>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260637"/>
    <w:pPr>
      <w:keepNext/>
      <w:keepLines/>
      <w:suppressAutoHyphens w:val="0"/>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260637"/>
    <w:pPr>
      <w:keepNext/>
      <w:keepLines/>
      <w:suppressAutoHyphens w:val="0"/>
      <w:spacing w:before="80" w:after="40" w:line="259" w:lineRule="auto"/>
      <w:jc w:val="left"/>
      <w:outlineLvl w:val="3"/>
    </w:pPr>
    <w:rPr>
      <w:rFonts w:asciiTheme="minorHAnsi" w:eastAsiaTheme="majorEastAsia" w:hAnsiTheme="minorHAnsi" w:cstheme="majorBidi"/>
      <w:i/>
      <w:iCs/>
      <w:color w:val="2F5496" w:themeColor="accent1" w:themeShade="BF"/>
      <w:kern w:val="2"/>
      <w:szCs w:val="22"/>
      <w:lang w:val="el-GR" w:eastAsia="en-US"/>
      <w14:ligatures w14:val="standardContextual"/>
    </w:rPr>
  </w:style>
  <w:style w:type="paragraph" w:styleId="5">
    <w:name w:val="heading 5"/>
    <w:basedOn w:val="a"/>
    <w:next w:val="a"/>
    <w:link w:val="5Char"/>
    <w:uiPriority w:val="9"/>
    <w:semiHidden/>
    <w:unhideWhenUsed/>
    <w:qFormat/>
    <w:rsid w:val="00260637"/>
    <w:pPr>
      <w:keepNext/>
      <w:keepLines/>
      <w:suppressAutoHyphens w:val="0"/>
      <w:spacing w:before="80" w:after="40" w:line="259" w:lineRule="auto"/>
      <w:jc w:val="left"/>
      <w:outlineLvl w:val="4"/>
    </w:pPr>
    <w:rPr>
      <w:rFonts w:asciiTheme="minorHAnsi" w:eastAsiaTheme="majorEastAsia" w:hAnsiTheme="minorHAnsi" w:cstheme="majorBidi"/>
      <w:color w:val="2F5496" w:themeColor="accent1" w:themeShade="BF"/>
      <w:kern w:val="2"/>
      <w:szCs w:val="22"/>
      <w:lang w:val="el-GR" w:eastAsia="en-US"/>
      <w14:ligatures w14:val="standardContextual"/>
    </w:rPr>
  </w:style>
  <w:style w:type="paragraph" w:styleId="6">
    <w:name w:val="heading 6"/>
    <w:basedOn w:val="a"/>
    <w:next w:val="a"/>
    <w:link w:val="6Char"/>
    <w:uiPriority w:val="9"/>
    <w:semiHidden/>
    <w:unhideWhenUsed/>
    <w:qFormat/>
    <w:rsid w:val="00260637"/>
    <w:pPr>
      <w:keepNext/>
      <w:keepLines/>
      <w:suppressAutoHyphens w:val="0"/>
      <w:spacing w:before="40" w:after="0" w:line="259" w:lineRule="auto"/>
      <w:jc w:val="left"/>
      <w:outlineLvl w:val="5"/>
    </w:pPr>
    <w:rPr>
      <w:rFonts w:asciiTheme="minorHAnsi" w:eastAsiaTheme="majorEastAsia" w:hAnsiTheme="minorHAnsi" w:cstheme="majorBidi"/>
      <w:i/>
      <w:iCs/>
      <w:color w:val="595959" w:themeColor="text1" w:themeTint="A6"/>
      <w:kern w:val="2"/>
      <w:szCs w:val="22"/>
      <w:lang w:val="el-GR" w:eastAsia="en-US"/>
      <w14:ligatures w14:val="standardContextual"/>
    </w:rPr>
  </w:style>
  <w:style w:type="paragraph" w:styleId="7">
    <w:name w:val="heading 7"/>
    <w:basedOn w:val="a"/>
    <w:next w:val="a"/>
    <w:link w:val="7Char"/>
    <w:uiPriority w:val="9"/>
    <w:semiHidden/>
    <w:unhideWhenUsed/>
    <w:qFormat/>
    <w:rsid w:val="00260637"/>
    <w:pPr>
      <w:keepNext/>
      <w:keepLines/>
      <w:suppressAutoHyphens w:val="0"/>
      <w:spacing w:before="40" w:after="0" w:line="259" w:lineRule="auto"/>
      <w:jc w:val="left"/>
      <w:outlineLvl w:val="6"/>
    </w:pPr>
    <w:rPr>
      <w:rFonts w:asciiTheme="minorHAnsi" w:eastAsiaTheme="majorEastAsia" w:hAnsiTheme="minorHAnsi" w:cstheme="majorBidi"/>
      <w:color w:val="595959" w:themeColor="text1" w:themeTint="A6"/>
      <w:kern w:val="2"/>
      <w:szCs w:val="22"/>
      <w:lang w:val="el-GR" w:eastAsia="en-US"/>
      <w14:ligatures w14:val="standardContextual"/>
    </w:rPr>
  </w:style>
  <w:style w:type="paragraph" w:styleId="8">
    <w:name w:val="heading 8"/>
    <w:basedOn w:val="a"/>
    <w:next w:val="a"/>
    <w:link w:val="8Char"/>
    <w:uiPriority w:val="9"/>
    <w:semiHidden/>
    <w:unhideWhenUsed/>
    <w:qFormat/>
    <w:rsid w:val="00260637"/>
    <w:pPr>
      <w:keepNext/>
      <w:keepLines/>
      <w:suppressAutoHyphens w:val="0"/>
      <w:spacing w:after="0" w:line="259" w:lineRule="auto"/>
      <w:jc w:val="left"/>
      <w:outlineLvl w:val="7"/>
    </w:pPr>
    <w:rPr>
      <w:rFonts w:asciiTheme="minorHAnsi" w:eastAsiaTheme="majorEastAsia" w:hAnsiTheme="minorHAnsi" w:cstheme="majorBidi"/>
      <w:i/>
      <w:iCs/>
      <w:color w:val="272727" w:themeColor="text1" w:themeTint="D8"/>
      <w:kern w:val="2"/>
      <w:szCs w:val="22"/>
      <w:lang w:val="el-GR" w:eastAsia="en-US"/>
      <w14:ligatures w14:val="standardContextual"/>
    </w:rPr>
  </w:style>
  <w:style w:type="paragraph" w:styleId="9">
    <w:name w:val="heading 9"/>
    <w:basedOn w:val="a"/>
    <w:next w:val="a"/>
    <w:link w:val="9Char"/>
    <w:uiPriority w:val="9"/>
    <w:semiHidden/>
    <w:unhideWhenUsed/>
    <w:qFormat/>
    <w:rsid w:val="00260637"/>
    <w:pPr>
      <w:keepNext/>
      <w:keepLines/>
      <w:suppressAutoHyphens w:val="0"/>
      <w:spacing w:after="0" w:line="259" w:lineRule="auto"/>
      <w:jc w:val="left"/>
      <w:outlineLvl w:val="8"/>
    </w:pPr>
    <w:rPr>
      <w:rFonts w:asciiTheme="minorHAnsi" w:eastAsiaTheme="majorEastAsia" w:hAnsiTheme="minorHAnsi" w:cstheme="majorBidi"/>
      <w:color w:val="272727" w:themeColor="text1" w:themeTint="D8"/>
      <w:kern w:val="2"/>
      <w:szCs w:val="22"/>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063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6063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6063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6063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6063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6063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6063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6063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60637"/>
    <w:rPr>
      <w:rFonts w:eastAsiaTheme="majorEastAsia" w:cstheme="majorBidi"/>
      <w:color w:val="272727" w:themeColor="text1" w:themeTint="D8"/>
    </w:rPr>
  </w:style>
  <w:style w:type="paragraph" w:styleId="a3">
    <w:name w:val="Title"/>
    <w:basedOn w:val="a"/>
    <w:next w:val="a"/>
    <w:link w:val="Char"/>
    <w:uiPriority w:val="10"/>
    <w:qFormat/>
    <w:rsid w:val="00260637"/>
    <w:pPr>
      <w:suppressAutoHyphens w:val="0"/>
      <w:spacing w:after="80"/>
      <w:contextualSpacing/>
      <w:jc w:val="left"/>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26063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60637"/>
    <w:pPr>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26063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60637"/>
    <w:pPr>
      <w:suppressAutoHyphens w:val="0"/>
      <w:spacing w:before="160" w:after="160" w:line="259" w:lineRule="auto"/>
      <w:jc w:val="center"/>
    </w:pPr>
    <w:rPr>
      <w:rFonts w:asciiTheme="minorHAnsi" w:eastAsiaTheme="minorHAnsi" w:hAnsiTheme="minorHAnsi" w:cstheme="minorBidi"/>
      <w:i/>
      <w:iCs/>
      <w:color w:val="404040" w:themeColor="text1" w:themeTint="BF"/>
      <w:kern w:val="2"/>
      <w:szCs w:val="22"/>
      <w:lang w:val="el-GR" w:eastAsia="en-US"/>
      <w14:ligatures w14:val="standardContextual"/>
    </w:rPr>
  </w:style>
  <w:style w:type="character" w:customStyle="1" w:styleId="Char1">
    <w:name w:val="Απόσπασμα Char"/>
    <w:basedOn w:val="a0"/>
    <w:link w:val="a5"/>
    <w:uiPriority w:val="29"/>
    <w:rsid w:val="00260637"/>
    <w:rPr>
      <w:i/>
      <w:iCs/>
      <w:color w:val="404040" w:themeColor="text1" w:themeTint="BF"/>
    </w:rPr>
  </w:style>
  <w:style w:type="paragraph" w:styleId="a6">
    <w:name w:val="List Paragraph"/>
    <w:basedOn w:val="a"/>
    <w:uiPriority w:val="34"/>
    <w:qFormat/>
    <w:rsid w:val="00260637"/>
    <w:pPr>
      <w:suppressAutoHyphens w:val="0"/>
      <w:spacing w:after="160" w:line="259" w:lineRule="auto"/>
      <w:ind w:left="720"/>
      <w:contextualSpacing/>
      <w:jc w:val="left"/>
    </w:pPr>
    <w:rPr>
      <w:rFonts w:asciiTheme="minorHAnsi" w:eastAsiaTheme="minorHAnsi" w:hAnsiTheme="minorHAnsi" w:cstheme="minorBidi"/>
      <w:kern w:val="2"/>
      <w:szCs w:val="22"/>
      <w:lang w:val="el-GR" w:eastAsia="en-US"/>
      <w14:ligatures w14:val="standardContextual"/>
    </w:rPr>
  </w:style>
  <w:style w:type="character" w:styleId="a7">
    <w:name w:val="Intense Emphasis"/>
    <w:basedOn w:val="a0"/>
    <w:uiPriority w:val="21"/>
    <w:qFormat/>
    <w:rsid w:val="00260637"/>
    <w:rPr>
      <w:i/>
      <w:iCs/>
      <w:color w:val="2F5496" w:themeColor="accent1" w:themeShade="BF"/>
    </w:rPr>
  </w:style>
  <w:style w:type="paragraph" w:styleId="a8">
    <w:name w:val="Intense Quote"/>
    <w:basedOn w:val="a"/>
    <w:next w:val="a"/>
    <w:link w:val="Char2"/>
    <w:uiPriority w:val="30"/>
    <w:qFormat/>
    <w:rsid w:val="00260637"/>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Cs w:val="22"/>
      <w:lang w:val="el-GR" w:eastAsia="en-US"/>
      <w14:ligatures w14:val="standardContextual"/>
    </w:rPr>
  </w:style>
  <w:style w:type="character" w:customStyle="1" w:styleId="Char2">
    <w:name w:val="Έντονο απόσπ. Char"/>
    <w:basedOn w:val="a0"/>
    <w:link w:val="a8"/>
    <w:uiPriority w:val="30"/>
    <w:rsid w:val="00260637"/>
    <w:rPr>
      <w:i/>
      <w:iCs/>
      <w:color w:val="2F5496" w:themeColor="accent1" w:themeShade="BF"/>
    </w:rPr>
  </w:style>
  <w:style w:type="character" w:styleId="a9">
    <w:name w:val="Intense Reference"/>
    <w:basedOn w:val="a0"/>
    <w:uiPriority w:val="32"/>
    <w:qFormat/>
    <w:rsid w:val="00260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327</Words>
  <Characters>1768</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Tsiskaki</dc:creator>
  <cp:keywords/>
  <dc:description/>
  <cp:lastModifiedBy>Konstantina Tsiskaki</cp:lastModifiedBy>
  <cp:revision>1</cp:revision>
  <dcterms:created xsi:type="dcterms:W3CDTF">2025-09-24T11:21:00Z</dcterms:created>
  <dcterms:modified xsi:type="dcterms:W3CDTF">2025-09-24T11:31:00Z</dcterms:modified>
</cp:coreProperties>
</file>