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FAB5F" w14:textId="77777777" w:rsidR="00002050" w:rsidRPr="00B16C56" w:rsidRDefault="00002050" w:rsidP="00002050">
      <w:pPr>
        <w:spacing w:after="160" w:line="256" w:lineRule="auto"/>
        <w:rPr>
          <w:rFonts w:asciiTheme="minorHAnsi" w:hAnsiTheme="minorHAnsi" w:cstheme="minorHAnsi"/>
          <w:b/>
        </w:rPr>
      </w:pPr>
      <w:r w:rsidRPr="00B16C56">
        <w:rPr>
          <w:rFonts w:asciiTheme="minorHAnsi" w:hAnsiTheme="minorHAnsi" w:cstheme="minorHAnsi"/>
          <w:b/>
          <w:bCs/>
          <w:noProof/>
        </w:rPr>
        <w:drawing>
          <wp:inline distT="0" distB="0" distL="0" distR="0" wp14:anchorId="57FDECF7" wp14:editId="4378A2A3">
            <wp:extent cx="6105525" cy="619125"/>
            <wp:effectExtent l="0" t="0" r="9525" b="9525"/>
            <wp:docPr id="2" name="Εικόνα 13795349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37953492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6C56">
        <w:rPr>
          <w:rFonts w:asciiTheme="minorHAnsi" w:hAnsiTheme="minorHAnsi" w:cstheme="minorHAnsi"/>
          <w:b/>
        </w:rPr>
        <w:t>Μεγ. Λαύρας  15 Μουρνιές Χανίων</w:t>
      </w:r>
      <w:r>
        <w:rPr>
          <w:rFonts w:asciiTheme="minorHAnsi" w:hAnsiTheme="minorHAnsi" w:cstheme="minorHAnsi"/>
          <w:b/>
        </w:rPr>
        <w:t>, τ</w:t>
      </w:r>
      <w:r w:rsidRPr="00B16C56">
        <w:rPr>
          <w:rFonts w:asciiTheme="minorHAnsi" w:hAnsiTheme="minorHAnsi" w:cstheme="minorHAnsi"/>
          <w:b/>
        </w:rPr>
        <w:t>ηλ. 28210 362</w:t>
      </w:r>
      <w:r>
        <w:rPr>
          <w:rFonts w:asciiTheme="minorHAnsi" w:hAnsiTheme="minorHAnsi" w:cstheme="minorHAnsi"/>
          <w:b/>
        </w:rPr>
        <w:t>78</w:t>
      </w:r>
    </w:p>
    <w:p w14:paraId="4CAE216B" w14:textId="77777777" w:rsidR="00002050" w:rsidRPr="00002050" w:rsidRDefault="00002050" w:rsidP="00002050">
      <w:pPr>
        <w:suppressAutoHyphens/>
        <w:spacing w:before="57" w:after="57"/>
        <w:jc w:val="center"/>
        <w:rPr>
          <w:rFonts w:ascii="Calibri" w:hAnsi="Calibri" w:cs="Calibri"/>
          <w:b/>
          <w:lang w:eastAsia="ar-SA"/>
        </w:rPr>
      </w:pPr>
      <w:r w:rsidRPr="00002050">
        <w:rPr>
          <w:rFonts w:ascii="Calibri" w:hAnsi="Calibri" w:cs="Calibri"/>
          <w:b/>
          <w:lang w:eastAsia="ar-SA"/>
        </w:rPr>
        <w:t>ΕΝΤΥΠΟ ΟΙΚΟΝΟΜΙΚΗΣ ΠΡΟΣΦΟΡΑΣ</w:t>
      </w:r>
    </w:p>
    <w:p w14:paraId="4F44F1C4" w14:textId="77777777" w:rsidR="00002050" w:rsidRPr="005968E2" w:rsidRDefault="00002050" w:rsidP="00002050">
      <w:pPr>
        <w:suppressAutoHyphens/>
        <w:ind w:left="7194" w:firstLine="6"/>
        <w:jc w:val="both"/>
        <w:rPr>
          <w:rFonts w:asciiTheme="minorHAnsi" w:hAnsiTheme="minorHAnsi" w:cstheme="minorHAnsi"/>
          <w:b/>
          <w:bCs/>
          <w:i/>
          <w:iCs/>
          <w:sz w:val="22"/>
          <w:szCs w:val="20"/>
        </w:rPr>
      </w:pPr>
      <w:r w:rsidRPr="005968E2">
        <w:rPr>
          <w:rFonts w:asciiTheme="minorHAnsi" w:hAnsiTheme="minorHAnsi" w:cstheme="minorHAnsi"/>
          <w:b/>
          <w:bCs/>
          <w:i/>
          <w:iCs/>
          <w:sz w:val="22"/>
          <w:szCs w:val="20"/>
        </w:rPr>
        <w:t>Τόπος, ημερομηνία</w:t>
      </w:r>
    </w:p>
    <w:p w14:paraId="22FBDBA0" w14:textId="77777777" w:rsidR="00002050" w:rsidRPr="00A45700" w:rsidRDefault="00002050" w:rsidP="00002050">
      <w:pPr>
        <w:suppressAutoHyphens/>
        <w:ind w:left="-426" w:right="-483"/>
        <w:jc w:val="both"/>
        <w:rPr>
          <w:rFonts w:asciiTheme="minorHAnsi" w:hAnsiTheme="minorHAnsi" w:cstheme="minorHAnsi"/>
          <w:b/>
          <w:bCs/>
          <w:sz w:val="22"/>
          <w:szCs w:val="20"/>
        </w:rPr>
      </w:pPr>
      <w:r w:rsidRPr="00A45700">
        <w:rPr>
          <w:rFonts w:asciiTheme="minorHAnsi" w:hAnsiTheme="minorHAnsi" w:cstheme="minorHAnsi"/>
          <w:b/>
          <w:bCs/>
          <w:sz w:val="22"/>
          <w:szCs w:val="20"/>
        </w:rPr>
        <w:t>ΠΡΟΣ:</w:t>
      </w:r>
      <w:r>
        <w:rPr>
          <w:rFonts w:asciiTheme="minorHAnsi" w:hAnsiTheme="minorHAnsi" w:cstheme="minorHAnsi"/>
          <w:b/>
          <w:bCs/>
          <w:sz w:val="22"/>
          <w:szCs w:val="20"/>
        </w:rPr>
        <w:t xml:space="preserve"> </w:t>
      </w:r>
      <w:r w:rsidRPr="00A45700">
        <w:rPr>
          <w:rFonts w:asciiTheme="minorHAnsi" w:hAnsiTheme="minorHAnsi" w:cstheme="minorHAnsi"/>
          <w:sz w:val="22"/>
          <w:szCs w:val="20"/>
        </w:rPr>
        <w:t>ΔΗΜΟΤΙΚΗ ΕΠΙΧΕΙΡΗΣΗ ΥΔΡΕΥΣΗΣ-ΑΠΟΧΕΤΕΥΣΗΣ ΧΑΝΙΩΝ</w:t>
      </w:r>
    </w:p>
    <w:p w14:paraId="3325406C" w14:textId="77777777" w:rsidR="00002050" w:rsidRDefault="00002050" w:rsidP="00002050">
      <w:pPr>
        <w:suppressAutoHyphens/>
        <w:ind w:left="-426" w:right="-483"/>
        <w:jc w:val="both"/>
        <w:rPr>
          <w:rFonts w:ascii="Calibri" w:hAnsi="Calibri" w:cs="Calibri"/>
          <w:b/>
          <w:bCs/>
          <w:sz w:val="22"/>
          <w:szCs w:val="22"/>
          <w:lang w:eastAsia="ar-SA"/>
        </w:rPr>
      </w:pPr>
      <w:r>
        <w:rPr>
          <w:rFonts w:asciiTheme="minorHAnsi" w:hAnsiTheme="minorHAnsi" w:cstheme="minorHAnsi"/>
          <w:b/>
          <w:bCs/>
          <w:sz w:val="22"/>
          <w:szCs w:val="20"/>
        </w:rPr>
        <w:t xml:space="preserve">ΘΕΜΑ: </w:t>
      </w:r>
      <w:r w:rsidRPr="00A45700">
        <w:rPr>
          <w:rFonts w:asciiTheme="minorHAnsi" w:hAnsiTheme="minorHAnsi" w:cstheme="minorHAnsi"/>
          <w:sz w:val="22"/>
          <w:szCs w:val="20"/>
        </w:rPr>
        <w:t>ΟΙΚΟΝΟΜΙΚΗ ΠΡΟΣΦΟΡΑ</w:t>
      </w:r>
      <w:r w:rsidRPr="00063733">
        <w:rPr>
          <w:rFonts w:asciiTheme="minorHAnsi" w:hAnsiTheme="minorHAnsi" w:cstheme="minorHAnsi"/>
          <w:sz w:val="22"/>
          <w:szCs w:val="20"/>
        </w:rPr>
        <w:t xml:space="preserve"> </w:t>
      </w:r>
      <w:r w:rsidRPr="00A45700">
        <w:rPr>
          <w:rFonts w:asciiTheme="minorHAnsi" w:hAnsiTheme="minorHAnsi" w:cstheme="minorHAnsi"/>
          <w:sz w:val="22"/>
          <w:szCs w:val="20"/>
        </w:rPr>
        <w:t xml:space="preserve">ΓΙΑ </w:t>
      </w:r>
      <w:r>
        <w:rPr>
          <w:rFonts w:asciiTheme="minorHAnsi" w:hAnsiTheme="minorHAnsi" w:cstheme="minorHAnsi"/>
          <w:sz w:val="22"/>
          <w:szCs w:val="20"/>
        </w:rPr>
        <w:t xml:space="preserve">ΤΙΣ </w:t>
      </w:r>
      <w:r w:rsidRPr="00063733">
        <w:rPr>
          <w:rFonts w:asciiTheme="minorHAnsi" w:hAnsiTheme="minorHAnsi" w:cstheme="minorHAnsi"/>
          <w:b/>
          <w:sz w:val="22"/>
          <w:szCs w:val="20"/>
        </w:rPr>
        <w:t>«</w:t>
      </w:r>
      <w:fldSimple w:instr=" MERGEFIELD  PROTOGENES_AITIMA_PROXEIROY_DIAGONISMOY_TITLOS_PROMITHEIAS  \* MERGEFORMAT ">
        <w:r w:rsidRPr="00063733">
          <w:rPr>
            <w:rFonts w:asciiTheme="minorHAnsi" w:hAnsiTheme="minorHAnsi" w:cstheme="minorHAnsi"/>
            <w:b/>
            <w:sz w:val="22"/>
            <w:szCs w:val="20"/>
          </w:rPr>
          <w:t>ΥΠΗΡΕΣΙΕΣ ΕΝΗΜΕΡΩΣΗΣ ΚΑΤΑΝΑΛΩΤΩΝ ΓΙΑ ΤΙΣ ΟΦΕΙΛΕΣ ΤΟΥΣ-ΔΙΑΚΟΠΕΣ ΥΔΡΟΔΟΤΗΣΕΩΝ ΑΚΙΝΗΤΩΝ ΚΑΙ ΕΠΑΝΑΣΥΝΔΕΣΕΙΣ</w:t>
        </w:r>
      </w:fldSimple>
      <w:r>
        <w:rPr>
          <w:rFonts w:asciiTheme="minorHAnsi" w:hAnsiTheme="minorHAnsi" w:cstheme="minorHAnsi"/>
          <w:b/>
          <w:sz w:val="22"/>
          <w:szCs w:val="20"/>
        </w:rPr>
        <w:t>»</w:t>
      </w:r>
      <w:r w:rsidRPr="00063733">
        <w:rPr>
          <w:rFonts w:asciiTheme="minorHAnsi" w:hAnsiTheme="minorHAnsi" w:cstheme="minorHAnsi"/>
          <w:sz w:val="22"/>
          <w:szCs w:val="20"/>
        </w:rPr>
        <w:t xml:space="preserve"> εκτιμώμενης αξίας </w:t>
      </w:r>
      <w:r>
        <w:rPr>
          <w:rFonts w:asciiTheme="minorHAnsi" w:hAnsiTheme="minorHAnsi" w:cstheme="minorHAnsi"/>
          <w:sz w:val="22"/>
          <w:szCs w:val="20"/>
        </w:rPr>
        <w:t>285.420,00€ πλέον Φ.Π.Α. 24%</w:t>
      </w:r>
      <w:r w:rsidRPr="00063733">
        <w:rPr>
          <w:rFonts w:asciiTheme="minorHAnsi" w:hAnsiTheme="minorHAnsi" w:cstheme="minorHAnsi"/>
          <w:sz w:val="22"/>
          <w:szCs w:val="20"/>
        </w:rPr>
        <w:t xml:space="preserve"> 68.500,80€</w:t>
      </w:r>
      <w:r>
        <w:rPr>
          <w:rFonts w:asciiTheme="minorHAnsi" w:hAnsiTheme="minorHAnsi" w:cstheme="minorHAnsi"/>
          <w:sz w:val="22"/>
          <w:szCs w:val="20"/>
        </w:rPr>
        <w:t>,</w:t>
      </w:r>
      <w:r w:rsidRPr="00063733">
        <w:rPr>
          <w:rFonts w:asciiTheme="minorHAnsi" w:hAnsiTheme="minorHAnsi" w:cstheme="minorHAnsi"/>
          <w:sz w:val="22"/>
          <w:szCs w:val="20"/>
        </w:rPr>
        <w:t xml:space="preserve"> συνολικής αξίας €353.920,80 </w:t>
      </w:r>
      <w:r w:rsidRPr="00A45700">
        <w:rPr>
          <w:rFonts w:asciiTheme="minorHAnsi" w:hAnsiTheme="minorHAnsi" w:cstheme="minorHAnsi"/>
          <w:sz w:val="22"/>
          <w:szCs w:val="20"/>
        </w:rPr>
        <w:t xml:space="preserve">για </w:t>
      </w:r>
      <w:r>
        <w:rPr>
          <w:rFonts w:asciiTheme="minorHAnsi" w:hAnsiTheme="minorHAnsi" w:cstheme="minorHAnsi"/>
          <w:sz w:val="22"/>
          <w:szCs w:val="20"/>
        </w:rPr>
        <w:t>(18</w:t>
      </w:r>
      <w:r w:rsidRPr="00A45700">
        <w:rPr>
          <w:rFonts w:asciiTheme="minorHAnsi" w:hAnsiTheme="minorHAnsi" w:cstheme="minorHAnsi"/>
          <w:sz w:val="22"/>
          <w:szCs w:val="20"/>
        </w:rPr>
        <w:t>) μήνες.</w:t>
      </w:r>
    </w:p>
    <w:tbl>
      <w:tblPr>
        <w:tblStyle w:val="a3"/>
        <w:tblW w:w="8981" w:type="dxa"/>
        <w:tblInd w:w="-601" w:type="dxa"/>
        <w:tblLook w:val="04A0" w:firstRow="1" w:lastRow="0" w:firstColumn="1" w:lastColumn="0" w:noHBand="0" w:noVBand="1"/>
      </w:tblPr>
      <w:tblGrid>
        <w:gridCol w:w="2977"/>
        <w:gridCol w:w="6004"/>
      </w:tblGrid>
      <w:tr w:rsidR="00002050" w14:paraId="4061B4F3" w14:textId="77777777" w:rsidTr="00002050">
        <w:tc>
          <w:tcPr>
            <w:tcW w:w="2977" w:type="dxa"/>
          </w:tcPr>
          <w:p w14:paraId="37254B06" w14:textId="77777777" w:rsidR="00002050" w:rsidRDefault="00002050" w:rsidP="00002050">
            <w:pPr>
              <w:suppressAutoHyphens/>
              <w:spacing w:before="57" w:after="57"/>
              <w:ind w:left="-108" w:right="-483"/>
              <w:rPr>
                <w:rFonts w:ascii="Calibri" w:hAnsi="Calibri" w:cs="Calibri"/>
                <w:b/>
                <w:bCs/>
                <w:lang w:eastAsia="ar-SA"/>
              </w:rPr>
            </w:pPr>
            <w:r>
              <w:rPr>
                <w:rFonts w:cs="Calibri"/>
                <w:b/>
                <w:bCs/>
                <w:lang w:eastAsia="ar-SA"/>
              </w:rPr>
              <w:t xml:space="preserve">  ΕΤΑΙΡΙΚΗ ΕΠΩΝΥΜΙΑ</w:t>
            </w:r>
          </w:p>
        </w:tc>
        <w:tc>
          <w:tcPr>
            <w:tcW w:w="6004" w:type="dxa"/>
          </w:tcPr>
          <w:p w14:paraId="2CBBEC37" w14:textId="77777777" w:rsidR="00002050" w:rsidRDefault="00002050" w:rsidP="00002050">
            <w:pPr>
              <w:suppressAutoHyphens/>
              <w:spacing w:before="57" w:after="57"/>
              <w:ind w:left="-426" w:right="-483"/>
              <w:rPr>
                <w:rFonts w:ascii="Calibri" w:hAnsi="Calibri" w:cs="Calibri"/>
                <w:b/>
                <w:bCs/>
                <w:lang w:eastAsia="ar-SA"/>
              </w:rPr>
            </w:pPr>
          </w:p>
        </w:tc>
      </w:tr>
      <w:tr w:rsidR="00002050" w14:paraId="24D75B3D" w14:textId="77777777" w:rsidTr="00002050">
        <w:tc>
          <w:tcPr>
            <w:tcW w:w="2977" w:type="dxa"/>
          </w:tcPr>
          <w:p w14:paraId="7F67A63D" w14:textId="77777777" w:rsidR="00002050" w:rsidRDefault="00002050" w:rsidP="00002050">
            <w:pPr>
              <w:suppressAutoHyphens/>
              <w:spacing w:before="57" w:after="57"/>
              <w:ind w:right="-483"/>
              <w:rPr>
                <w:rFonts w:ascii="Calibri" w:hAnsi="Calibri" w:cs="Calibri"/>
                <w:b/>
                <w:bCs/>
                <w:lang w:eastAsia="ar-SA"/>
              </w:rPr>
            </w:pPr>
            <w:r>
              <w:rPr>
                <w:rFonts w:cs="Calibri"/>
                <w:b/>
                <w:bCs/>
                <w:lang w:eastAsia="ar-SA"/>
              </w:rPr>
              <w:t>ΝΟΜΙΜΟΣ ΕΚΠΡΟΣΩΠΟΣ</w:t>
            </w:r>
          </w:p>
        </w:tc>
        <w:tc>
          <w:tcPr>
            <w:tcW w:w="6004" w:type="dxa"/>
          </w:tcPr>
          <w:p w14:paraId="46617BCE" w14:textId="77777777" w:rsidR="00002050" w:rsidRDefault="00002050" w:rsidP="00002050">
            <w:pPr>
              <w:suppressAutoHyphens/>
              <w:spacing w:before="57" w:after="57"/>
              <w:ind w:left="-426" w:right="-483"/>
              <w:rPr>
                <w:rFonts w:ascii="Calibri" w:hAnsi="Calibri" w:cs="Calibri"/>
                <w:b/>
                <w:bCs/>
                <w:lang w:eastAsia="ar-SA"/>
              </w:rPr>
            </w:pPr>
          </w:p>
        </w:tc>
      </w:tr>
      <w:tr w:rsidR="00002050" w14:paraId="437C6865" w14:textId="77777777" w:rsidTr="00002050">
        <w:tc>
          <w:tcPr>
            <w:tcW w:w="2977" w:type="dxa"/>
          </w:tcPr>
          <w:p w14:paraId="74D3FEFC" w14:textId="77777777" w:rsidR="00002050" w:rsidRDefault="00002050" w:rsidP="00002050">
            <w:pPr>
              <w:suppressAutoHyphens/>
              <w:spacing w:before="57" w:after="57"/>
              <w:ind w:right="-483"/>
              <w:rPr>
                <w:rFonts w:ascii="Calibri" w:hAnsi="Calibri" w:cs="Calibri"/>
                <w:b/>
                <w:bCs/>
                <w:lang w:eastAsia="ar-SA"/>
              </w:rPr>
            </w:pPr>
            <w:r>
              <w:rPr>
                <w:rFonts w:cs="Calibri"/>
                <w:b/>
                <w:bCs/>
                <w:lang w:eastAsia="ar-SA"/>
              </w:rPr>
              <w:t>ΔΙΕΥΘΥΝΣΗ</w:t>
            </w:r>
          </w:p>
        </w:tc>
        <w:tc>
          <w:tcPr>
            <w:tcW w:w="6004" w:type="dxa"/>
          </w:tcPr>
          <w:p w14:paraId="03EA02DC" w14:textId="77777777" w:rsidR="00002050" w:rsidRDefault="00002050" w:rsidP="00002050">
            <w:pPr>
              <w:suppressAutoHyphens/>
              <w:spacing w:before="57" w:after="57"/>
              <w:ind w:left="-426" w:right="-483"/>
              <w:rPr>
                <w:rFonts w:ascii="Calibri" w:hAnsi="Calibri" w:cs="Calibri"/>
                <w:b/>
                <w:bCs/>
                <w:lang w:eastAsia="ar-SA"/>
              </w:rPr>
            </w:pPr>
          </w:p>
        </w:tc>
      </w:tr>
      <w:tr w:rsidR="00002050" w14:paraId="35D16EB4" w14:textId="77777777" w:rsidTr="00002050">
        <w:tc>
          <w:tcPr>
            <w:tcW w:w="2977" w:type="dxa"/>
          </w:tcPr>
          <w:p w14:paraId="16BDC68E" w14:textId="77777777" w:rsidR="00002050" w:rsidRDefault="00002050" w:rsidP="00002050">
            <w:pPr>
              <w:suppressAutoHyphens/>
              <w:spacing w:before="57" w:after="57"/>
              <w:ind w:right="-483"/>
              <w:rPr>
                <w:rFonts w:ascii="Calibri" w:hAnsi="Calibri" w:cs="Calibri"/>
                <w:b/>
                <w:bCs/>
                <w:lang w:eastAsia="ar-SA"/>
              </w:rPr>
            </w:pPr>
            <w:r>
              <w:rPr>
                <w:rFonts w:cs="Calibri"/>
                <w:b/>
                <w:bCs/>
                <w:lang w:eastAsia="ar-SA"/>
              </w:rPr>
              <w:t>ΑΦΜ</w:t>
            </w:r>
          </w:p>
        </w:tc>
        <w:tc>
          <w:tcPr>
            <w:tcW w:w="6004" w:type="dxa"/>
          </w:tcPr>
          <w:p w14:paraId="09770397" w14:textId="77777777" w:rsidR="00002050" w:rsidRDefault="00002050" w:rsidP="00002050">
            <w:pPr>
              <w:suppressAutoHyphens/>
              <w:spacing w:before="57" w:after="57"/>
              <w:ind w:left="-426" w:right="-483"/>
              <w:rPr>
                <w:rFonts w:ascii="Calibri" w:hAnsi="Calibri" w:cs="Calibri"/>
                <w:b/>
                <w:bCs/>
                <w:lang w:eastAsia="ar-SA"/>
              </w:rPr>
            </w:pPr>
          </w:p>
        </w:tc>
      </w:tr>
      <w:tr w:rsidR="00002050" w14:paraId="0697D563" w14:textId="77777777" w:rsidTr="00002050">
        <w:tc>
          <w:tcPr>
            <w:tcW w:w="2977" w:type="dxa"/>
          </w:tcPr>
          <w:p w14:paraId="3E90C7BB" w14:textId="77777777" w:rsidR="00002050" w:rsidRPr="00560849" w:rsidRDefault="00002050" w:rsidP="00002050">
            <w:pPr>
              <w:suppressAutoHyphens/>
              <w:spacing w:before="57" w:after="57"/>
              <w:ind w:right="-483"/>
              <w:rPr>
                <w:rFonts w:ascii="Calibri" w:hAnsi="Calibri" w:cs="Calibri"/>
                <w:b/>
                <w:bCs/>
                <w:lang w:val="en-US" w:eastAsia="ar-SA"/>
              </w:rPr>
            </w:pPr>
            <w:r>
              <w:rPr>
                <w:rFonts w:cs="Calibri"/>
                <w:b/>
                <w:bCs/>
                <w:lang w:eastAsia="ar-SA"/>
              </w:rPr>
              <w:t>ΤΗΛΕΦΩΝΟ</w:t>
            </w:r>
            <w:r>
              <w:rPr>
                <w:rFonts w:cs="Calibri"/>
                <w:b/>
                <w:bCs/>
                <w:lang w:val="en-US" w:eastAsia="ar-SA"/>
              </w:rPr>
              <w:t>/E-MAIL</w:t>
            </w:r>
          </w:p>
        </w:tc>
        <w:tc>
          <w:tcPr>
            <w:tcW w:w="6004" w:type="dxa"/>
          </w:tcPr>
          <w:p w14:paraId="534B30B1" w14:textId="77777777" w:rsidR="00002050" w:rsidRDefault="00002050" w:rsidP="00002050">
            <w:pPr>
              <w:suppressAutoHyphens/>
              <w:spacing w:before="57" w:after="57"/>
              <w:ind w:left="-426" w:right="-483"/>
              <w:rPr>
                <w:rFonts w:ascii="Calibri" w:hAnsi="Calibri" w:cs="Calibri"/>
                <w:b/>
                <w:bCs/>
                <w:lang w:eastAsia="ar-SA"/>
              </w:rPr>
            </w:pPr>
          </w:p>
        </w:tc>
      </w:tr>
    </w:tbl>
    <w:p w14:paraId="09E1FDB3" w14:textId="49B89F7D" w:rsidR="00002050" w:rsidRDefault="00002050" w:rsidP="00002050">
      <w:pPr>
        <w:suppressAutoHyphens/>
        <w:ind w:left="-426" w:right="-483"/>
        <w:jc w:val="both"/>
        <w:rPr>
          <w:rFonts w:ascii="Calibri" w:hAnsi="Calibri" w:cs="Calibri"/>
          <w:sz w:val="22"/>
          <w:szCs w:val="22"/>
          <w:lang w:eastAsia="ar-SA"/>
        </w:rPr>
      </w:pPr>
      <w:r w:rsidRPr="00A45700">
        <w:rPr>
          <w:rFonts w:ascii="Calibri" w:hAnsi="Calibri" w:cs="Calibri"/>
          <w:sz w:val="22"/>
          <w:szCs w:val="22"/>
          <w:lang w:eastAsia="ar-SA"/>
        </w:rPr>
        <w:t xml:space="preserve">Με την παρούσα δηλώνω τη συμμετοχή μου στην παρούσα διαδικασία ανάθεσης της Δ.Ε.Υ.Α.Χ. για το σύνολο των υπηρεσιών που προκηρύσσονται με την </w:t>
      </w:r>
      <w:r w:rsidRPr="00FB65D4">
        <w:rPr>
          <w:rFonts w:ascii="Calibri" w:hAnsi="Calibri" w:cs="Calibri"/>
          <w:sz w:val="22"/>
          <w:szCs w:val="22"/>
          <w:lang w:eastAsia="ar-SA"/>
        </w:rPr>
        <w:t xml:space="preserve">με αρ. πρωτ. Διακήρυξης: </w:t>
      </w:r>
      <w:r w:rsidR="00912173">
        <w:rPr>
          <w:rFonts w:ascii="Calibri" w:hAnsi="Calibri" w:cs="Calibri"/>
          <w:sz w:val="22"/>
          <w:szCs w:val="22"/>
          <w:lang w:eastAsia="ar-SA"/>
        </w:rPr>
        <w:t>8197/02-06-2026</w:t>
      </w:r>
      <w:r w:rsidRPr="00A45700">
        <w:rPr>
          <w:rFonts w:ascii="Calibri" w:hAnsi="Calibri" w:cs="Calibri"/>
          <w:sz w:val="22"/>
          <w:szCs w:val="22"/>
          <w:lang w:eastAsia="ar-SA"/>
        </w:rPr>
        <w:t xml:space="preserve"> και δηλώνω ότι αποδέχομαι πλήρως και ανεπιφύλακτα τους γενικούς και ειδικούς όρους και προϋποθέσεις που περιλαμβάνονται σε αυτή</w:t>
      </w:r>
      <w:r>
        <w:rPr>
          <w:rFonts w:ascii="Calibri" w:hAnsi="Calibri" w:cs="Calibri"/>
          <w:sz w:val="22"/>
          <w:szCs w:val="22"/>
          <w:lang w:eastAsia="ar-SA"/>
        </w:rPr>
        <w:t>, καθώς και τις τεχνικές προδιαγραφές που απαιτούνται προς συμμετοχή,</w:t>
      </w:r>
      <w:r w:rsidRPr="00A45700">
        <w:rPr>
          <w:rFonts w:ascii="Calibri" w:hAnsi="Calibri" w:cs="Calibri"/>
          <w:sz w:val="22"/>
          <w:szCs w:val="22"/>
          <w:lang w:eastAsia="ar-SA"/>
        </w:rPr>
        <w:t xml:space="preserve"> και αναλαμβάνω την παροχή των σχετικών υπηρεσιών ως κάτωθι:</w:t>
      </w:r>
    </w:p>
    <w:p w14:paraId="3DCE817D" w14:textId="77777777" w:rsidR="00002050" w:rsidRPr="00A45700" w:rsidRDefault="00002050" w:rsidP="00002050">
      <w:pPr>
        <w:suppressAutoHyphens/>
        <w:ind w:left="-426"/>
        <w:jc w:val="both"/>
        <w:rPr>
          <w:rFonts w:ascii="Calibri" w:hAnsi="Calibri" w:cs="Calibri"/>
          <w:sz w:val="22"/>
          <w:szCs w:val="22"/>
          <w:lang w:eastAsia="ar-SA"/>
        </w:rPr>
      </w:pPr>
    </w:p>
    <w:tbl>
      <w:tblPr>
        <w:tblStyle w:val="TableGrid"/>
        <w:tblW w:w="10343" w:type="dxa"/>
        <w:jc w:val="center"/>
        <w:tblInd w:w="0" w:type="dxa"/>
        <w:tblCellMar>
          <w:top w:w="45" w:type="dxa"/>
          <w:left w:w="108" w:type="dxa"/>
          <w:right w:w="63" w:type="dxa"/>
        </w:tblCellMar>
        <w:tblLook w:val="04A0" w:firstRow="1" w:lastRow="0" w:firstColumn="1" w:lastColumn="0" w:noHBand="0" w:noVBand="1"/>
      </w:tblPr>
      <w:tblGrid>
        <w:gridCol w:w="563"/>
        <w:gridCol w:w="3827"/>
        <w:gridCol w:w="992"/>
        <w:gridCol w:w="1276"/>
        <w:gridCol w:w="1701"/>
        <w:gridCol w:w="1984"/>
      </w:tblGrid>
      <w:tr w:rsidR="00002050" w14:paraId="5D7E9BEB" w14:textId="77777777" w:rsidTr="00BC1082">
        <w:trPr>
          <w:trHeight w:val="397"/>
          <w:jc w:val="center"/>
        </w:trPr>
        <w:tc>
          <w:tcPr>
            <w:tcW w:w="103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4A5A7F" w14:textId="77777777" w:rsidR="00002050" w:rsidRDefault="00002050" w:rsidP="00002050">
            <w:pPr>
              <w:spacing w:after="160" w:line="259" w:lineRule="auto"/>
              <w:ind w:left="-426"/>
              <w:jc w:val="center"/>
            </w:pPr>
            <w:r w:rsidRPr="00381EE7">
              <w:rPr>
                <w:rFonts w:cs="Calibri"/>
                <w:lang w:eastAsia="ar-SA"/>
              </w:rPr>
              <w:t xml:space="preserve">ΠΡΟΫΠΟΛΟΓΙΣΜΟΣ </w:t>
            </w:r>
            <w:r w:rsidRPr="00A45700">
              <w:rPr>
                <w:rFonts w:asciiTheme="minorHAnsi" w:hAnsiTheme="minorHAnsi" w:cstheme="minorHAnsi"/>
                <w:szCs w:val="20"/>
              </w:rPr>
              <w:t xml:space="preserve">ΓΙΑ </w:t>
            </w:r>
            <w:r>
              <w:rPr>
                <w:rFonts w:asciiTheme="minorHAnsi" w:hAnsiTheme="minorHAnsi" w:cstheme="minorHAnsi"/>
                <w:szCs w:val="20"/>
              </w:rPr>
              <w:t xml:space="preserve">ΤΙΣ </w:t>
            </w:r>
            <w:r w:rsidRPr="00063733">
              <w:rPr>
                <w:rFonts w:asciiTheme="minorHAnsi" w:hAnsiTheme="minorHAnsi" w:cstheme="minorHAnsi"/>
                <w:b/>
                <w:szCs w:val="20"/>
              </w:rPr>
              <w:t>«</w:t>
            </w:r>
            <w:fldSimple w:instr=" MERGEFIELD  PROTOGENES_AITIMA_PROXEIROY_DIAGONISMOY_TITLOS_PROMITHEIAS  \* MERGEFORMAT ">
              <w:r w:rsidRPr="00063733">
                <w:rPr>
                  <w:rFonts w:asciiTheme="minorHAnsi" w:hAnsiTheme="minorHAnsi" w:cstheme="minorHAnsi"/>
                  <w:b/>
                  <w:szCs w:val="20"/>
                </w:rPr>
                <w:t>ΥΠΗΡΕΣΙΕΣ ΕΝΗΜΕΡΩΣΗΣ ΚΑΤΑΝΑΛΩΤΩΝ ΓΙΑ ΤΙΣ ΟΦΕΙΛΕΣ ΤΟΥΣ-ΔΙΑΚΟΠΕΣ ΥΔΡΟΔΟΤΗΣΕΩΝ ΑΚΙΝΗΤΩΝ ΚΑΙ ΕΠΑΝΑΣΥΝΔΕΣΕΙΣ</w:t>
              </w:r>
            </w:fldSimple>
            <w:r w:rsidR="00F347A4"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Cs w:val="20"/>
              </w:rPr>
              <w:t>-</w:t>
            </w:r>
            <w:r w:rsidR="00F347A4"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381EE7">
              <w:rPr>
                <w:rFonts w:cs="Calibri"/>
                <w:lang w:eastAsia="ar-SA"/>
              </w:rPr>
              <w:t>Κ.Α.Ε. 6</w:t>
            </w:r>
            <w:r>
              <w:rPr>
                <w:rFonts w:cs="Calibri"/>
                <w:lang w:eastAsia="ar-SA"/>
              </w:rPr>
              <w:t>461-024</w:t>
            </w:r>
            <w:r w:rsidRPr="00381EE7">
              <w:rPr>
                <w:rFonts w:cs="Calibri"/>
                <w:lang w:eastAsia="ar-SA"/>
              </w:rPr>
              <w:t xml:space="preserve"> - c.p.v.</w:t>
            </w:r>
            <w:r w:rsidRPr="00931F0F">
              <w:rPr>
                <w:b/>
                <w:bCs/>
                <w:lang w:eastAsia="zh-CN"/>
              </w:rPr>
              <w:t xml:space="preserve"> 63711200-8</w:t>
            </w:r>
          </w:p>
        </w:tc>
      </w:tr>
      <w:tr w:rsidR="00002050" w:rsidRPr="00FB5658" w14:paraId="55E1EB38" w14:textId="77777777" w:rsidTr="00BC1082">
        <w:trPr>
          <w:trHeight w:val="852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061C8" w14:textId="77777777" w:rsidR="00002050" w:rsidRPr="00FB5658" w:rsidRDefault="00002050" w:rsidP="00002050">
            <w:pPr>
              <w:spacing w:line="259" w:lineRule="auto"/>
              <w:ind w:left="-426"/>
              <w:jc w:val="center"/>
              <w:rPr>
                <w:rFonts w:asciiTheme="minorHAnsi" w:hAnsiTheme="minorHAnsi" w:cstheme="minorHAnsi"/>
              </w:rPr>
            </w:pPr>
            <w:r w:rsidRPr="00FB5658">
              <w:rPr>
                <w:rFonts w:asciiTheme="minorHAnsi" w:eastAsia="Calibri" w:hAnsiTheme="minorHAnsi" w:cstheme="minorHAnsi"/>
                <w:sz w:val="20"/>
              </w:rPr>
              <w:t>Α/Α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2693" w14:textId="77777777" w:rsidR="00002050" w:rsidRPr="00FB5658" w:rsidRDefault="00002050" w:rsidP="00002050">
            <w:pPr>
              <w:spacing w:line="259" w:lineRule="auto"/>
              <w:ind w:left="-426" w:right="45"/>
              <w:jc w:val="center"/>
              <w:rPr>
                <w:rFonts w:asciiTheme="minorHAnsi" w:hAnsiTheme="minorHAnsi" w:cstheme="minorHAnsi"/>
              </w:rPr>
            </w:pPr>
            <w:r w:rsidRPr="00FB5658">
              <w:rPr>
                <w:rFonts w:asciiTheme="minorHAnsi" w:eastAsia="Calibri" w:hAnsiTheme="minorHAnsi" w:cstheme="minorHAnsi"/>
                <w:sz w:val="20"/>
              </w:rPr>
              <w:t>ΠΕΡΙΓΡΑΦΗ ΕΡΓΑΣΙΑΣ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8A4FB" w14:textId="77777777" w:rsidR="00002050" w:rsidRPr="00FB5658" w:rsidRDefault="00002050" w:rsidP="00002050">
            <w:pPr>
              <w:spacing w:line="259" w:lineRule="auto"/>
              <w:ind w:left="-426" w:right="45"/>
              <w:jc w:val="center"/>
              <w:rPr>
                <w:rFonts w:asciiTheme="minorHAnsi" w:hAnsiTheme="minorHAnsi" w:cstheme="minorHAnsi"/>
              </w:rPr>
            </w:pPr>
            <w:r w:rsidRPr="00FB5658">
              <w:rPr>
                <w:rFonts w:asciiTheme="minorHAnsi" w:eastAsia="Calibri" w:hAnsiTheme="minorHAnsi" w:cstheme="minorHAnsi"/>
                <w:sz w:val="20"/>
              </w:rPr>
              <w:t>Μ.Μ.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DE0EB" w14:textId="77777777" w:rsidR="00002050" w:rsidRPr="00FB5658" w:rsidRDefault="00002050" w:rsidP="00275D34">
            <w:pPr>
              <w:spacing w:line="259" w:lineRule="auto"/>
              <w:ind w:left="-218" w:right="45"/>
              <w:jc w:val="center"/>
              <w:rPr>
                <w:rFonts w:asciiTheme="minorHAnsi" w:hAnsiTheme="minorHAnsi" w:cstheme="minorHAnsi"/>
              </w:rPr>
            </w:pPr>
            <w:r w:rsidRPr="00FB5658">
              <w:rPr>
                <w:rFonts w:asciiTheme="minorHAnsi" w:eastAsia="Calibri" w:hAnsiTheme="minorHAnsi" w:cstheme="minorHAnsi"/>
                <w:sz w:val="20"/>
              </w:rPr>
              <w:t>ΠΟΣΟΤΗΤΑ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A3F88" w14:textId="77777777" w:rsidR="00002050" w:rsidRPr="00FB5658" w:rsidRDefault="00002050" w:rsidP="00002050">
            <w:pPr>
              <w:spacing w:after="17" w:line="259" w:lineRule="auto"/>
              <w:ind w:left="-218"/>
              <w:jc w:val="center"/>
              <w:rPr>
                <w:rFonts w:asciiTheme="minorHAnsi" w:hAnsiTheme="minorHAnsi" w:cstheme="minorHAnsi"/>
              </w:rPr>
            </w:pPr>
            <w:r w:rsidRPr="00FB5658">
              <w:rPr>
                <w:rFonts w:asciiTheme="minorHAnsi" w:eastAsia="Calibri" w:hAnsiTheme="minorHAnsi" w:cstheme="minorHAnsi"/>
                <w:sz w:val="20"/>
              </w:rPr>
              <w:t>ΠΡΟΣΦΕΡΟΜΕΝΗ ΤΙΜΗ</w:t>
            </w:r>
            <w:r w:rsidRPr="00FB5658">
              <w:rPr>
                <w:rFonts w:asciiTheme="minorHAnsi" w:eastAsia="Calibri" w:hAnsiTheme="minorHAnsi" w:cstheme="minorHAnsi"/>
                <w:sz w:val="20"/>
                <w:vertAlign w:val="superscript"/>
              </w:rPr>
              <w:t>*</w:t>
            </w:r>
            <w:r w:rsidRPr="00FB5658">
              <w:rPr>
                <w:rFonts w:asciiTheme="minorHAnsi" w:eastAsia="Calibri" w:hAnsiTheme="minorHAnsi" w:cstheme="minorHAnsi"/>
                <w:sz w:val="20"/>
              </w:rPr>
              <w:t xml:space="preserve"> ΜΟΝΑΔΑΣ</w:t>
            </w:r>
          </w:p>
          <w:p w14:paraId="34E42C08" w14:textId="77777777" w:rsidR="00002050" w:rsidRPr="00FB5658" w:rsidRDefault="00002050" w:rsidP="00002050">
            <w:pPr>
              <w:spacing w:line="259" w:lineRule="auto"/>
              <w:ind w:left="-426"/>
              <w:jc w:val="center"/>
              <w:rPr>
                <w:rFonts w:asciiTheme="minorHAnsi" w:hAnsiTheme="minorHAnsi" w:cstheme="minorHAnsi"/>
              </w:rPr>
            </w:pPr>
            <w:r w:rsidRPr="00FB5658">
              <w:rPr>
                <w:rFonts w:asciiTheme="minorHAnsi" w:eastAsia="Calibri" w:hAnsiTheme="minorHAnsi" w:cstheme="minorHAnsi"/>
                <w:sz w:val="20"/>
              </w:rPr>
              <w:t>(Χωρίς ΦΠΑ) €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A10C4" w14:textId="77777777" w:rsidR="00002050" w:rsidRPr="00FB5658" w:rsidRDefault="00002050" w:rsidP="00002050">
            <w:pPr>
              <w:spacing w:line="259" w:lineRule="auto"/>
              <w:ind w:left="-218" w:right="24" w:hanging="208"/>
              <w:jc w:val="center"/>
              <w:rPr>
                <w:rFonts w:asciiTheme="minorHAnsi" w:eastAsia="Calibri" w:hAnsiTheme="minorHAnsi" w:cstheme="minorHAnsi"/>
                <w:sz w:val="20"/>
              </w:rPr>
            </w:pPr>
            <w:r w:rsidRPr="00FB5658">
              <w:rPr>
                <w:rFonts w:asciiTheme="minorHAnsi" w:eastAsia="Calibri" w:hAnsiTheme="minorHAnsi" w:cstheme="minorHAnsi"/>
                <w:sz w:val="20"/>
              </w:rPr>
              <w:t>ΣΥΝΟΛΙΚΗ ΠΡΟΣΦΕΡΟΜΕΝΗ ΤΙΜΗ</w:t>
            </w:r>
            <w:r w:rsidRPr="00FB5658">
              <w:rPr>
                <w:rFonts w:asciiTheme="minorHAnsi" w:eastAsia="Calibri" w:hAnsiTheme="minorHAnsi" w:cstheme="minorHAnsi"/>
                <w:sz w:val="20"/>
                <w:vertAlign w:val="superscript"/>
              </w:rPr>
              <w:t>*</w:t>
            </w:r>
            <w:r w:rsidRPr="00FB5658">
              <w:rPr>
                <w:rFonts w:asciiTheme="minorHAnsi" w:eastAsia="Calibri" w:hAnsiTheme="minorHAnsi" w:cstheme="minorHAnsi"/>
                <w:sz w:val="20"/>
              </w:rPr>
              <w:t xml:space="preserve"> (Χωρίς ΦΠΑ) €</w:t>
            </w:r>
          </w:p>
        </w:tc>
      </w:tr>
      <w:tr w:rsidR="00002050" w:rsidRPr="00B21A32" w14:paraId="2AACE2CE" w14:textId="77777777" w:rsidTr="00BC1082">
        <w:trPr>
          <w:trHeight w:val="374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9B023" w14:textId="77777777" w:rsidR="00002050" w:rsidRPr="00B21A32" w:rsidRDefault="00002050" w:rsidP="00002050">
            <w:pPr>
              <w:spacing w:line="259" w:lineRule="auto"/>
              <w:ind w:left="-426" w:right="4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21A32">
              <w:rPr>
                <w:rFonts w:asciiTheme="minorHAnsi" w:eastAsia="Calibr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72507" w14:textId="77777777" w:rsidR="00002050" w:rsidRPr="00FB5658" w:rsidRDefault="00002050" w:rsidP="00002050">
            <w:pPr>
              <w:ind w:left="-78"/>
              <w:rPr>
                <w:b/>
                <w:sz w:val="18"/>
                <w:szCs w:val="18"/>
              </w:rPr>
            </w:pPr>
            <w:r w:rsidRPr="00FB5658">
              <w:rPr>
                <w:rFonts w:ascii="Segoe UI" w:hAnsi="Segoe UI"/>
                <w:b/>
                <w:sz w:val="18"/>
                <w:szCs w:val="18"/>
              </w:rPr>
              <w:t>Μεταφορά γραπτής ειδοποίησης της διακοπής υδροδότησης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4501C" w14:textId="77777777" w:rsidR="00002050" w:rsidRPr="00FB5658" w:rsidRDefault="00002050" w:rsidP="00002050">
            <w:pPr>
              <w:spacing w:before="57" w:after="57"/>
              <w:ind w:left="-426"/>
              <w:jc w:val="center"/>
              <w:rPr>
                <w:bCs/>
              </w:rPr>
            </w:pPr>
            <w:r w:rsidRPr="00FB5658">
              <w:rPr>
                <w:bCs/>
              </w:rPr>
              <w:t>Τεμ.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248D2" w14:textId="77777777" w:rsidR="00002050" w:rsidRPr="008A4B22" w:rsidRDefault="00002050" w:rsidP="00002050">
            <w:pPr>
              <w:spacing w:before="57" w:after="57"/>
              <w:ind w:left="-426"/>
              <w:jc w:val="center"/>
              <w:rPr>
                <w:b/>
                <w:bCs/>
              </w:rPr>
            </w:pPr>
            <w:r w:rsidRPr="008A4B22">
              <w:rPr>
                <w:b/>
                <w:bCs/>
              </w:rPr>
              <w:t xml:space="preserve">20.000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06380" w14:textId="77777777" w:rsidR="00002050" w:rsidRPr="00B21A32" w:rsidRDefault="00002050" w:rsidP="00002050">
            <w:pPr>
              <w:spacing w:line="259" w:lineRule="auto"/>
              <w:ind w:left="-426" w:right="4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5FCB7" w14:textId="77777777" w:rsidR="00002050" w:rsidRPr="00B21A32" w:rsidRDefault="00002050" w:rsidP="00002050">
            <w:pPr>
              <w:spacing w:line="259" w:lineRule="auto"/>
              <w:ind w:left="-426" w:right="4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02050" w:rsidRPr="00B21A32" w14:paraId="7B7D5736" w14:textId="77777777" w:rsidTr="00BC1082">
        <w:trPr>
          <w:trHeight w:val="334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5C902" w14:textId="77777777" w:rsidR="00002050" w:rsidRPr="00B21A32" w:rsidRDefault="00002050" w:rsidP="00002050">
            <w:pPr>
              <w:spacing w:line="259" w:lineRule="auto"/>
              <w:ind w:left="-426" w:right="4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21A32">
              <w:rPr>
                <w:rFonts w:asciiTheme="minorHAnsi" w:eastAsia="Calibr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D3934" w14:textId="77777777" w:rsidR="00002050" w:rsidRPr="00FB5658" w:rsidRDefault="00002050" w:rsidP="00002050">
            <w:pPr>
              <w:ind w:left="-78"/>
              <w:rPr>
                <w:b/>
                <w:sz w:val="18"/>
                <w:szCs w:val="18"/>
              </w:rPr>
            </w:pPr>
            <w:r w:rsidRPr="00FB5658">
              <w:rPr>
                <w:rFonts w:ascii="Segoe UI" w:hAnsi="Segoe UI"/>
                <w:b/>
                <w:sz w:val="18"/>
                <w:szCs w:val="18"/>
              </w:rPr>
              <w:t>Διακοπή υδροδότησης ακινήτου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853D0" w14:textId="77777777" w:rsidR="00002050" w:rsidRPr="00FB5658" w:rsidRDefault="00002050" w:rsidP="00002050">
            <w:pPr>
              <w:spacing w:before="57" w:after="57"/>
              <w:ind w:left="-426"/>
              <w:jc w:val="center"/>
              <w:rPr>
                <w:bCs/>
              </w:rPr>
            </w:pPr>
            <w:r w:rsidRPr="00FB5658">
              <w:rPr>
                <w:bCs/>
              </w:rPr>
              <w:t>Τεμ.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416D2" w14:textId="77777777" w:rsidR="00002050" w:rsidRPr="008A4B22" w:rsidRDefault="00002050" w:rsidP="00002050">
            <w:pPr>
              <w:spacing w:before="57" w:after="57"/>
              <w:ind w:left="-426"/>
              <w:jc w:val="center"/>
              <w:rPr>
                <w:b/>
                <w:bCs/>
              </w:rPr>
            </w:pPr>
            <w:r w:rsidRPr="008A4B22">
              <w:rPr>
                <w:b/>
                <w:bCs/>
              </w:rPr>
              <w:t xml:space="preserve">8.000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C6256" w14:textId="77777777" w:rsidR="00002050" w:rsidRPr="00B21A32" w:rsidRDefault="00002050" w:rsidP="00002050">
            <w:pPr>
              <w:spacing w:line="259" w:lineRule="auto"/>
              <w:ind w:left="-426" w:right="4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5543C" w14:textId="77777777" w:rsidR="00002050" w:rsidRPr="00B21A32" w:rsidRDefault="00002050" w:rsidP="00002050">
            <w:pPr>
              <w:spacing w:line="259" w:lineRule="auto"/>
              <w:ind w:left="-426" w:right="4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02050" w:rsidRPr="00B21A32" w14:paraId="196207A1" w14:textId="77777777" w:rsidTr="00BC1082">
        <w:trPr>
          <w:trHeight w:val="369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7B585" w14:textId="77777777" w:rsidR="00002050" w:rsidRPr="00B21A32" w:rsidRDefault="00002050" w:rsidP="00002050">
            <w:pPr>
              <w:spacing w:line="259" w:lineRule="auto"/>
              <w:ind w:left="-426" w:right="45"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B21A32">
              <w:rPr>
                <w:rFonts w:asciiTheme="minorHAnsi" w:eastAsia="Calibr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B6F60" w14:textId="77777777" w:rsidR="00002050" w:rsidRPr="00FB5658" w:rsidRDefault="00002050" w:rsidP="00002050">
            <w:pPr>
              <w:ind w:left="-78"/>
              <w:rPr>
                <w:b/>
                <w:sz w:val="18"/>
                <w:szCs w:val="18"/>
              </w:rPr>
            </w:pPr>
            <w:r w:rsidRPr="00FB5658">
              <w:rPr>
                <w:rFonts w:ascii="Segoe UI" w:hAnsi="Segoe UI"/>
                <w:b/>
                <w:sz w:val="18"/>
                <w:szCs w:val="18"/>
              </w:rPr>
              <w:t>Έλεγχος αυθαίρετης επανασύνδεσης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CC1B2" w14:textId="77777777" w:rsidR="00002050" w:rsidRPr="00FB5658" w:rsidRDefault="00002050" w:rsidP="00002050">
            <w:pPr>
              <w:spacing w:before="57" w:after="57"/>
              <w:ind w:left="-426"/>
              <w:jc w:val="center"/>
              <w:rPr>
                <w:bCs/>
              </w:rPr>
            </w:pPr>
            <w:r w:rsidRPr="00FB5658">
              <w:rPr>
                <w:bCs/>
              </w:rPr>
              <w:t>Τεμ.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F7B0A" w14:textId="77777777" w:rsidR="00002050" w:rsidRPr="008A4B22" w:rsidRDefault="00002050" w:rsidP="00002050">
            <w:pPr>
              <w:spacing w:before="57" w:after="57"/>
              <w:ind w:left="-426"/>
              <w:jc w:val="center"/>
              <w:rPr>
                <w:b/>
                <w:bCs/>
              </w:rPr>
            </w:pPr>
            <w:r w:rsidRPr="008A4B22">
              <w:rPr>
                <w:b/>
                <w:bCs/>
              </w:rPr>
              <w:t>6.000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0235F" w14:textId="77777777" w:rsidR="00002050" w:rsidRPr="00B21A32" w:rsidRDefault="00002050" w:rsidP="00002050">
            <w:pPr>
              <w:spacing w:line="259" w:lineRule="auto"/>
              <w:ind w:left="-426" w:right="4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9CD34" w14:textId="77777777" w:rsidR="00002050" w:rsidRPr="00B21A32" w:rsidRDefault="00002050" w:rsidP="00002050">
            <w:pPr>
              <w:spacing w:line="259" w:lineRule="auto"/>
              <w:ind w:left="-426" w:right="4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02050" w:rsidRPr="00B21A32" w14:paraId="792BC885" w14:textId="77777777" w:rsidTr="00BC1082">
        <w:trPr>
          <w:trHeight w:val="369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B66C1" w14:textId="77777777" w:rsidR="00002050" w:rsidRPr="00B21A32" w:rsidRDefault="00002050" w:rsidP="00002050">
            <w:pPr>
              <w:spacing w:line="259" w:lineRule="auto"/>
              <w:ind w:left="-426" w:right="45"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1EDF3" w14:textId="77777777" w:rsidR="00002050" w:rsidRPr="00FB5658" w:rsidRDefault="00002050" w:rsidP="00002050">
            <w:pPr>
              <w:ind w:left="-78"/>
              <w:rPr>
                <w:b/>
                <w:sz w:val="18"/>
                <w:szCs w:val="18"/>
              </w:rPr>
            </w:pPr>
            <w:r w:rsidRPr="00FB5658">
              <w:rPr>
                <w:rFonts w:ascii="Segoe UI" w:hAnsi="Segoe UI"/>
                <w:b/>
                <w:sz w:val="18"/>
                <w:szCs w:val="18"/>
              </w:rPr>
              <w:t>Επαναφορά υδροδότησης ακινήτου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27C6F" w14:textId="77777777" w:rsidR="00002050" w:rsidRPr="00FB5658" w:rsidRDefault="00002050" w:rsidP="00002050">
            <w:pPr>
              <w:spacing w:before="57" w:after="57"/>
              <w:ind w:left="-426"/>
              <w:jc w:val="center"/>
              <w:rPr>
                <w:bCs/>
              </w:rPr>
            </w:pPr>
            <w:r w:rsidRPr="00FB5658">
              <w:rPr>
                <w:bCs/>
              </w:rPr>
              <w:t>Τεμ.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CA396" w14:textId="77777777" w:rsidR="00002050" w:rsidRPr="008A4B22" w:rsidRDefault="00002050" w:rsidP="00002050">
            <w:pPr>
              <w:spacing w:before="57" w:after="57"/>
              <w:ind w:left="-426"/>
              <w:jc w:val="center"/>
              <w:rPr>
                <w:b/>
                <w:bCs/>
              </w:rPr>
            </w:pPr>
            <w:r w:rsidRPr="008A4B22">
              <w:rPr>
                <w:b/>
                <w:bCs/>
              </w:rPr>
              <w:t>8.000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C95AC" w14:textId="77777777" w:rsidR="00002050" w:rsidRPr="00B21A32" w:rsidRDefault="00002050" w:rsidP="00002050">
            <w:pPr>
              <w:spacing w:line="259" w:lineRule="auto"/>
              <w:ind w:left="-426" w:right="4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6BBB4" w14:textId="77777777" w:rsidR="00002050" w:rsidRPr="00B21A32" w:rsidRDefault="00002050" w:rsidP="00002050">
            <w:pPr>
              <w:spacing w:line="259" w:lineRule="auto"/>
              <w:ind w:left="-426" w:right="4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02050" w:rsidRPr="00B21A32" w14:paraId="409711EC" w14:textId="77777777" w:rsidTr="00BC1082">
        <w:trPr>
          <w:trHeight w:val="369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89852" w14:textId="77777777" w:rsidR="00002050" w:rsidRPr="00B21A32" w:rsidRDefault="00002050" w:rsidP="00002050">
            <w:pPr>
              <w:spacing w:line="259" w:lineRule="auto"/>
              <w:ind w:left="-426" w:right="45"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83AF7" w14:textId="77777777" w:rsidR="00002050" w:rsidRPr="00FB5658" w:rsidRDefault="00002050" w:rsidP="00002050">
            <w:pPr>
              <w:ind w:left="-78"/>
              <w:rPr>
                <w:b/>
                <w:sz w:val="18"/>
                <w:szCs w:val="18"/>
              </w:rPr>
            </w:pPr>
            <w:r w:rsidRPr="00FB5658">
              <w:rPr>
                <w:rFonts w:ascii="Segoe UI" w:hAnsi="Segoe UI"/>
                <w:b/>
                <w:sz w:val="18"/>
                <w:szCs w:val="18"/>
              </w:rPr>
              <w:t>Ελάχιστη Μηνιαία Αμοιβή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AB98C" w14:textId="77777777" w:rsidR="00002050" w:rsidRPr="00FB5658" w:rsidRDefault="00002050" w:rsidP="00002050">
            <w:pPr>
              <w:spacing w:before="57" w:after="57"/>
              <w:ind w:left="-426"/>
              <w:jc w:val="center"/>
              <w:rPr>
                <w:bCs/>
              </w:rPr>
            </w:pPr>
            <w:r>
              <w:rPr>
                <w:bCs/>
              </w:rPr>
              <w:t xml:space="preserve">  </w:t>
            </w:r>
            <w:r w:rsidRPr="00FB5658">
              <w:rPr>
                <w:bCs/>
              </w:rPr>
              <w:t>Μήνας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D02F5" w14:textId="77777777" w:rsidR="00002050" w:rsidRPr="008A4B22" w:rsidRDefault="00002050" w:rsidP="00002050">
            <w:pPr>
              <w:spacing w:before="57" w:after="57"/>
              <w:ind w:left="-426"/>
              <w:jc w:val="center"/>
              <w:rPr>
                <w:b/>
                <w:bCs/>
              </w:rPr>
            </w:pPr>
            <w:r w:rsidRPr="008A4B22">
              <w:rPr>
                <w:b/>
                <w:bCs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73556" w14:textId="77777777" w:rsidR="00002050" w:rsidRPr="00B21A32" w:rsidRDefault="00002050" w:rsidP="00002050">
            <w:pPr>
              <w:spacing w:line="259" w:lineRule="auto"/>
              <w:ind w:left="-426" w:right="4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61742" w14:textId="77777777" w:rsidR="00002050" w:rsidRPr="00B21A32" w:rsidRDefault="00002050" w:rsidP="00002050">
            <w:pPr>
              <w:spacing w:line="259" w:lineRule="auto"/>
              <w:ind w:left="-426" w:right="4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02050" w:rsidRPr="00322DA3" w14:paraId="772A86A5" w14:textId="77777777" w:rsidTr="00BC1082">
        <w:trPr>
          <w:trHeight w:val="491"/>
          <w:jc w:val="center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7E97677E" w14:textId="77777777" w:rsidR="00002050" w:rsidRPr="00322DA3" w:rsidRDefault="00002050" w:rsidP="00002050">
            <w:pPr>
              <w:spacing w:after="160" w:line="259" w:lineRule="auto"/>
              <w:ind w:left="-426"/>
              <w:rPr>
                <w:rFonts w:asciiTheme="minorHAnsi" w:hAnsiTheme="minorHAnsi" w:cstheme="minorHAnsi"/>
              </w:rPr>
            </w:pPr>
          </w:p>
        </w:tc>
        <w:tc>
          <w:tcPr>
            <w:tcW w:w="7796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16A4809" w14:textId="77777777" w:rsidR="00002050" w:rsidRDefault="00002050" w:rsidP="00002050">
            <w:pPr>
              <w:spacing w:after="217" w:line="259" w:lineRule="auto"/>
              <w:ind w:left="-426" w:right="45"/>
              <w:jc w:val="right"/>
              <w:rPr>
                <w:rFonts w:asciiTheme="minorHAnsi" w:eastAsia="Calibri" w:hAnsiTheme="minorHAnsi" w:cstheme="minorHAnsi"/>
                <w:b/>
                <w:sz w:val="20"/>
              </w:rPr>
            </w:pPr>
            <w:r w:rsidRPr="00B50578">
              <w:rPr>
                <w:rFonts w:asciiTheme="minorHAnsi" w:eastAsia="Calibri" w:hAnsiTheme="minorHAnsi" w:cstheme="minorHAnsi"/>
                <w:b/>
                <w:sz w:val="20"/>
              </w:rPr>
              <w:t xml:space="preserve">ΣΥΝΟΛΙΚΗ ΠΡΟΣΦΕΡΟΜΕΝΗ ΑΞΙΑ </w:t>
            </w:r>
            <w:r>
              <w:rPr>
                <w:rFonts w:asciiTheme="minorHAnsi" w:eastAsia="Calibri" w:hAnsiTheme="minorHAnsi" w:cstheme="minorHAnsi"/>
                <w:b/>
                <w:sz w:val="20"/>
              </w:rPr>
              <w:t xml:space="preserve"> ΣΥΜΒΑΣΗΣ  ΑΝΕΥ </w:t>
            </w:r>
            <w:r w:rsidRPr="00322DA3">
              <w:rPr>
                <w:rFonts w:asciiTheme="minorHAnsi" w:eastAsia="Calibri" w:hAnsiTheme="minorHAnsi" w:cstheme="minorHAnsi"/>
                <w:b/>
                <w:sz w:val="20"/>
              </w:rPr>
              <w:t xml:space="preserve">ΦΠΑ </w:t>
            </w:r>
          </w:p>
          <w:p w14:paraId="355A2D1B" w14:textId="77777777" w:rsidR="00002050" w:rsidRPr="00322DA3" w:rsidRDefault="00002050" w:rsidP="00002050">
            <w:pPr>
              <w:spacing w:after="217" w:line="259" w:lineRule="auto"/>
              <w:ind w:left="-426" w:right="45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eastAsia="Calibri" w:hAnsiTheme="minorHAnsi" w:cstheme="minorHAnsi"/>
                <w:b/>
                <w:sz w:val="20"/>
              </w:rPr>
              <w:t xml:space="preserve">ΦΠΑ </w:t>
            </w:r>
            <w:r w:rsidRPr="00322DA3">
              <w:rPr>
                <w:rFonts w:asciiTheme="minorHAnsi" w:eastAsia="Calibri" w:hAnsiTheme="minorHAnsi" w:cstheme="minorHAnsi"/>
                <w:b/>
                <w:sz w:val="20"/>
              </w:rPr>
              <w:t>24%</w:t>
            </w:r>
          </w:p>
          <w:p w14:paraId="5F812240" w14:textId="77777777" w:rsidR="00002050" w:rsidRPr="00322DA3" w:rsidRDefault="00002050" w:rsidP="00002050">
            <w:pPr>
              <w:spacing w:line="259" w:lineRule="auto"/>
              <w:ind w:left="-426" w:right="45"/>
              <w:jc w:val="right"/>
              <w:rPr>
                <w:rFonts w:asciiTheme="minorHAnsi" w:hAnsiTheme="minorHAnsi" w:cstheme="minorHAnsi"/>
              </w:rPr>
            </w:pPr>
            <w:r w:rsidRPr="00322DA3">
              <w:rPr>
                <w:rFonts w:asciiTheme="minorHAnsi" w:eastAsia="Calibri" w:hAnsiTheme="minorHAnsi" w:cstheme="minorHAnsi"/>
                <w:b/>
                <w:sz w:val="20"/>
              </w:rPr>
              <w:t xml:space="preserve">ΣΥΝΟΛΟ </w:t>
            </w:r>
            <w:r w:rsidRPr="00B50578">
              <w:rPr>
                <w:rFonts w:asciiTheme="minorHAnsi" w:eastAsia="Calibri" w:hAnsiTheme="minorHAnsi" w:cstheme="minorHAnsi"/>
                <w:b/>
                <w:sz w:val="20"/>
              </w:rPr>
              <w:t>ΠΡΟΣΦΕΡΟΜΕΝΗ ΑΞΙΑ</w:t>
            </w:r>
            <w:r>
              <w:rPr>
                <w:rFonts w:asciiTheme="minorHAnsi" w:eastAsia="Calibri" w:hAnsiTheme="minorHAnsi" w:cstheme="minorHAnsi"/>
                <w:b/>
                <w:sz w:val="20"/>
              </w:rPr>
              <w:t xml:space="preserve"> ΣΥΜΠΕΡΙΛΑΜΒΑΝΟΜΕΝΟΥ</w:t>
            </w:r>
            <w:r w:rsidRPr="00322DA3">
              <w:rPr>
                <w:rFonts w:asciiTheme="minorHAnsi" w:eastAsia="Calibri" w:hAnsiTheme="minorHAnsi" w:cstheme="minorHAnsi"/>
                <w:b/>
                <w:sz w:val="20"/>
              </w:rPr>
              <w:t xml:space="preserve"> ΦΠΑ 24%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BC8FD" w14:textId="77777777" w:rsidR="00002050" w:rsidRPr="00322DA3" w:rsidRDefault="00002050" w:rsidP="00002050">
            <w:pPr>
              <w:spacing w:line="259" w:lineRule="auto"/>
              <w:ind w:left="-426" w:right="45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02050" w:rsidRPr="00322DA3" w14:paraId="13BD9638" w14:textId="77777777" w:rsidTr="00BC1082">
        <w:trPr>
          <w:trHeight w:val="491"/>
          <w:jc w:val="center"/>
        </w:trPr>
        <w:tc>
          <w:tcPr>
            <w:tcW w:w="563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57C6825" w14:textId="77777777" w:rsidR="00002050" w:rsidRPr="00322DA3" w:rsidRDefault="00002050" w:rsidP="00002050">
            <w:pPr>
              <w:spacing w:after="160" w:line="259" w:lineRule="auto"/>
              <w:ind w:left="-426"/>
              <w:rPr>
                <w:rFonts w:asciiTheme="minorHAnsi" w:hAnsiTheme="minorHAnsi" w:cstheme="minorHAnsi"/>
              </w:rPr>
            </w:pPr>
          </w:p>
        </w:tc>
        <w:tc>
          <w:tcPr>
            <w:tcW w:w="7796" w:type="dxa"/>
            <w:gridSpan w:val="4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0B42531" w14:textId="77777777" w:rsidR="00002050" w:rsidRPr="00322DA3" w:rsidRDefault="00002050" w:rsidP="00002050">
            <w:pPr>
              <w:spacing w:after="160" w:line="259" w:lineRule="auto"/>
              <w:ind w:left="-426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382CC" w14:textId="77777777" w:rsidR="00002050" w:rsidRPr="00322DA3" w:rsidRDefault="00002050" w:rsidP="00002050">
            <w:pPr>
              <w:spacing w:line="259" w:lineRule="auto"/>
              <w:ind w:left="-426" w:right="45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02050" w:rsidRPr="00322DA3" w14:paraId="56234A9A" w14:textId="77777777" w:rsidTr="00BC1082">
        <w:trPr>
          <w:trHeight w:val="491"/>
          <w:jc w:val="center"/>
        </w:trPr>
        <w:tc>
          <w:tcPr>
            <w:tcW w:w="5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B38939B" w14:textId="77777777" w:rsidR="00002050" w:rsidRPr="00322DA3" w:rsidRDefault="00002050" w:rsidP="00002050">
            <w:pPr>
              <w:spacing w:after="160" w:line="259" w:lineRule="auto"/>
              <w:ind w:left="-426"/>
              <w:rPr>
                <w:rFonts w:asciiTheme="minorHAnsi" w:hAnsiTheme="minorHAnsi" w:cstheme="minorHAnsi"/>
              </w:rPr>
            </w:pPr>
          </w:p>
        </w:tc>
        <w:tc>
          <w:tcPr>
            <w:tcW w:w="7796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4839EC6" w14:textId="77777777" w:rsidR="00002050" w:rsidRPr="00322DA3" w:rsidRDefault="00002050" w:rsidP="00002050">
            <w:pPr>
              <w:spacing w:after="160" w:line="259" w:lineRule="auto"/>
              <w:ind w:left="-426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F0517" w14:textId="77777777" w:rsidR="00002050" w:rsidRPr="00322DA3" w:rsidRDefault="00002050" w:rsidP="00002050">
            <w:pPr>
              <w:spacing w:line="259" w:lineRule="auto"/>
              <w:ind w:left="-426" w:right="45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22F1CA8B" w14:textId="77777777" w:rsidR="00002050" w:rsidRDefault="00002050" w:rsidP="00002050">
      <w:pPr>
        <w:suppressAutoHyphens/>
        <w:spacing w:before="57" w:after="57"/>
        <w:ind w:left="-426"/>
        <w:rPr>
          <w:rFonts w:ascii="Calibri" w:hAnsi="Calibri" w:cs="Calibri"/>
          <w:b/>
          <w:bCs/>
          <w:sz w:val="22"/>
          <w:szCs w:val="22"/>
          <w:lang w:eastAsia="ar-SA"/>
        </w:rPr>
      </w:pPr>
      <w:r w:rsidRPr="00A725EB">
        <w:rPr>
          <w:rFonts w:ascii="Calibri" w:hAnsi="Calibri" w:cs="Calibri"/>
          <w:b/>
          <w:bCs/>
          <w:sz w:val="22"/>
          <w:szCs w:val="22"/>
          <w:lang w:eastAsia="ar-SA"/>
        </w:rPr>
        <w:t xml:space="preserve">*Η </w:t>
      </w:r>
      <w:r>
        <w:rPr>
          <w:rFonts w:ascii="Calibri" w:hAnsi="Calibri" w:cs="Calibri"/>
          <w:b/>
          <w:bCs/>
          <w:sz w:val="22"/>
          <w:szCs w:val="22"/>
          <w:lang w:eastAsia="ar-SA"/>
        </w:rPr>
        <w:t xml:space="preserve">προσφερόμενη </w:t>
      </w:r>
      <w:r w:rsidRPr="00A725EB">
        <w:rPr>
          <w:rFonts w:ascii="Calibri" w:hAnsi="Calibri" w:cs="Calibri"/>
          <w:b/>
          <w:bCs/>
          <w:sz w:val="22"/>
          <w:szCs w:val="22"/>
          <w:lang w:eastAsia="ar-SA"/>
        </w:rPr>
        <w:t>τιμή δίνεται σε ευρώ και θα έχει μέχρι και δύο δεκαδικά ψηφία.</w:t>
      </w:r>
    </w:p>
    <w:p w14:paraId="30F3ECBF" w14:textId="77777777" w:rsidR="00002050" w:rsidRPr="00A725EB" w:rsidRDefault="00002050" w:rsidP="00002050">
      <w:pPr>
        <w:suppressAutoHyphens/>
        <w:spacing w:before="57" w:after="57"/>
        <w:ind w:left="-426"/>
        <w:rPr>
          <w:rFonts w:ascii="Calibri" w:hAnsi="Calibri" w:cs="Calibri"/>
          <w:sz w:val="22"/>
          <w:lang w:eastAsia="ar-SA"/>
        </w:rPr>
      </w:pPr>
    </w:p>
    <w:p w14:paraId="18CE2259" w14:textId="77777777" w:rsidR="00002050" w:rsidRDefault="00002050" w:rsidP="00002050">
      <w:pPr>
        <w:suppressAutoHyphens/>
        <w:spacing w:before="57" w:after="57"/>
        <w:ind w:left="-426"/>
        <w:jc w:val="center"/>
        <w:rPr>
          <w:rFonts w:ascii="Calibri" w:hAnsi="Calibri" w:cs="Calibri"/>
          <w:b/>
          <w:bCs/>
          <w:sz w:val="22"/>
          <w:szCs w:val="22"/>
          <w:lang w:eastAsia="ar-SA"/>
        </w:rPr>
      </w:pPr>
      <w:r w:rsidRPr="005968E2">
        <w:rPr>
          <w:rFonts w:ascii="Calibri" w:hAnsi="Calibri" w:cs="Calibri"/>
          <w:b/>
          <w:bCs/>
          <w:sz w:val="22"/>
          <w:szCs w:val="22"/>
          <w:lang w:eastAsia="ar-SA"/>
        </w:rPr>
        <w:t>(εξουσιοδοτημένη υπογραφή)</w:t>
      </w:r>
    </w:p>
    <w:p w14:paraId="37086455" w14:textId="77777777" w:rsidR="00E15399" w:rsidRDefault="00002050" w:rsidP="00002050">
      <w:pPr>
        <w:ind w:left="2454" w:firstLine="426"/>
      </w:pPr>
      <w:r>
        <w:rPr>
          <w:rFonts w:ascii="Calibri" w:hAnsi="Calibri" w:cs="Calibri"/>
          <w:b/>
          <w:bCs/>
          <w:sz w:val="22"/>
          <w:szCs w:val="22"/>
          <w:lang w:eastAsia="ar-SA"/>
        </w:rPr>
        <w:t xml:space="preserve">      </w:t>
      </w:r>
      <w:r w:rsidRPr="00A725EB">
        <w:rPr>
          <w:rFonts w:ascii="Calibri" w:hAnsi="Calibri" w:cs="Calibri"/>
          <w:b/>
          <w:bCs/>
          <w:sz w:val="22"/>
          <w:szCs w:val="22"/>
          <w:lang w:eastAsia="ar-SA"/>
        </w:rPr>
        <w:t>Ο ΠΡΟΣΦΕΡΩΝ</w:t>
      </w:r>
    </w:p>
    <w:sectPr w:rsidR="00E15399" w:rsidSect="00E1539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2050"/>
    <w:rsid w:val="00002050"/>
    <w:rsid w:val="00275D34"/>
    <w:rsid w:val="00430029"/>
    <w:rsid w:val="00912173"/>
    <w:rsid w:val="00D04AA0"/>
    <w:rsid w:val="00E15399"/>
    <w:rsid w:val="00F34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9388C"/>
  <w15:docId w15:val="{9E4E9584-AFE7-4453-BE44-30CF54697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2050"/>
    <w:pPr>
      <w:jc w:val="left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2050"/>
    <w:pPr>
      <w:jc w:val="left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002050"/>
    <w:pPr>
      <w:jc w:val="left"/>
    </w:pPr>
    <w:rPr>
      <w:rFonts w:ascii="Calibri" w:eastAsia="Times New Roman" w:hAnsi="Calibri" w:cs="Ari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002050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002050"/>
    <w:rPr>
      <w:rFonts w:ascii="Tahoma" w:eastAsia="Times New Roman" w:hAnsi="Tahoma" w:cs="Tahoma"/>
      <w:sz w:val="16"/>
      <w:szCs w:val="16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294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ΜΠΑΡΜΠΟΥΝ!!!</dc:creator>
  <cp:lastModifiedBy>Άρτεμις Παουλίνου</cp:lastModifiedBy>
  <cp:revision>4</cp:revision>
  <dcterms:created xsi:type="dcterms:W3CDTF">2026-05-30T21:08:00Z</dcterms:created>
  <dcterms:modified xsi:type="dcterms:W3CDTF">2026-06-02T09:58:00Z</dcterms:modified>
</cp:coreProperties>
</file>